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1AC" w:rsidRDefault="008611AC"/>
    <w:p w:rsidR="008611AC" w:rsidRDefault="008611AC" w:rsidP="008611AC">
      <w:pPr>
        <w:rPr>
          <w:lang w:val="ru-RU"/>
        </w:rPr>
      </w:pPr>
      <w:bookmarkStart w:id="0" w:name="_GoBack"/>
      <w:bookmarkEnd w:id="0"/>
    </w:p>
    <w:p w:rsidR="008611AC" w:rsidRPr="008611AC" w:rsidRDefault="008611AC" w:rsidP="008611AC">
      <w:pPr>
        <w:pStyle w:val="a3"/>
        <w:tabs>
          <w:tab w:val="left" w:pos="381"/>
        </w:tabs>
        <w:spacing w:before="239" w:line="276" w:lineRule="auto"/>
        <w:ind w:right="282"/>
        <w:jc w:val="center"/>
        <w:rPr>
          <w:b/>
          <w:sz w:val="24"/>
        </w:rPr>
      </w:pPr>
      <w:r w:rsidRPr="008611AC">
        <w:rPr>
          <w:b/>
          <w:sz w:val="24"/>
        </w:rPr>
        <w:t>ЦЕЛИ</w:t>
      </w:r>
    </w:p>
    <w:p w:rsidR="008611AC" w:rsidRPr="00D87B4B" w:rsidRDefault="008611AC" w:rsidP="008611AC">
      <w:pPr>
        <w:pStyle w:val="a3"/>
        <w:tabs>
          <w:tab w:val="left" w:pos="381"/>
        </w:tabs>
        <w:spacing w:before="239" w:line="276" w:lineRule="auto"/>
        <w:ind w:right="282"/>
        <w:jc w:val="center"/>
        <w:rPr>
          <w:i/>
          <w:sz w:val="24"/>
        </w:rPr>
      </w:pPr>
      <w:r w:rsidRPr="00D87B4B">
        <w:rPr>
          <w:b/>
          <w:sz w:val="24"/>
        </w:rPr>
        <w:t xml:space="preserve">ООП ВПО по направлению </w:t>
      </w:r>
      <w:r w:rsidRPr="00D87B4B">
        <w:rPr>
          <w:b/>
          <w:i/>
          <w:sz w:val="24"/>
        </w:rPr>
        <w:t>740600 «Технология полиграфического и упаковочного производства»</w:t>
      </w:r>
      <w:r w:rsidRPr="00D87B4B">
        <w:rPr>
          <w:b/>
          <w:i/>
          <w:spacing w:val="-2"/>
          <w:sz w:val="24"/>
        </w:rPr>
        <w:t xml:space="preserve">: </w:t>
      </w:r>
      <w:r w:rsidRPr="00D87B4B">
        <w:rPr>
          <w:b/>
          <w:sz w:val="24"/>
        </w:rPr>
        <w:t>в области обучения и воспитания личности</w:t>
      </w:r>
      <w:r>
        <w:rPr>
          <w:sz w:val="24"/>
        </w:rPr>
        <w:t>.</w:t>
      </w:r>
    </w:p>
    <w:p w:rsidR="008611AC" w:rsidRDefault="008611AC" w:rsidP="008611AC">
      <w:pPr>
        <w:pStyle w:val="a3"/>
        <w:numPr>
          <w:ilvl w:val="1"/>
          <w:numId w:val="2"/>
        </w:numPr>
        <w:tabs>
          <w:tab w:val="left" w:pos="1283"/>
        </w:tabs>
        <w:spacing w:line="276" w:lineRule="auto"/>
        <w:ind w:right="277" w:firstLine="707"/>
        <w:jc w:val="both"/>
        <w:rPr>
          <w:sz w:val="24"/>
        </w:rPr>
      </w:pPr>
      <w:r w:rsidRPr="00D87B4B">
        <w:rPr>
          <w:i/>
          <w:sz w:val="24"/>
        </w:rPr>
        <w:t>в области обучения</w:t>
      </w:r>
      <w:r>
        <w:rPr>
          <w:sz w:val="24"/>
        </w:rPr>
        <w:t xml:space="preserve"> являются подготовка профессионального, практико- ориентированного, социально адаптированного, экономически грамотного специалиста, способного успешно работать в полиграфических и упаковочных производствах на основе </w:t>
      </w:r>
      <w:proofErr w:type="spellStart"/>
      <w:r>
        <w:rPr>
          <w:sz w:val="24"/>
        </w:rPr>
        <w:t>компетентностной</w:t>
      </w:r>
      <w:proofErr w:type="spellEnd"/>
      <w:r>
        <w:rPr>
          <w:sz w:val="24"/>
        </w:rPr>
        <w:t xml:space="preserve"> модели выпускника реализуя требования ключевых компетенций полиграфических предприятий, уметь принимать решения, обладать универсальными и профессиональными компетенциями, способствующими его социальной мобильности и устойчивости на рынке труда.</w:t>
      </w:r>
    </w:p>
    <w:p w:rsidR="008611AC" w:rsidRDefault="008611AC" w:rsidP="008611AC">
      <w:pPr>
        <w:pStyle w:val="a3"/>
        <w:numPr>
          <w:ilvl w:val="1"/>
          <w:numId w:val="2"/>
        </w:numPr>
        <w:tabs>
          <w:tab w:val="left" w:pos="1110"/>
        </w:tabs>
        <w:spacing w:line="275" w:lineRule="exact"/>
        <w:ind w:left="1110" w:hanging="259"/>
        <w:jc w:val="both"/>
        <w:rPr>
          <w:sz w:val="24"/>
        </w:rPr>
      </w:pPr>
      <w:r>
        <w:rPr>
          <w:i/>
          <w:sz w:val="24"/>
        </w:rPr>
        <w:t xml:space="preserve">   </w:t>
      </w:r>
      <w:r w:rsidRPr="00D87B4B">
        <w:rPr>
          <w:i/>
          <w:sz w:val="24"/>
        </w:rPr>
        <w:t>в</w:t>
      </w:r>
      <w:r w:rsidRPr="00D87B4B">
        <w:rPr>
          <w:i/>
          <w:spacing w:val="-5"/>
          <w:sz w:val="24"/>
        </w:rPr>
        <w:t xml:space="preserve"> </w:t>
      </w:r>
      <w:r w:rsidRPr="00D87B4B">
        <w:rPr>
          <w:i/>
          <w:sz w:val="24"/>
        </w:rPr>
        <w:t>области</w:t>
      </w:r>
      <w:r w:rsidRPr="00D87B4B">
        <w:rPr>
          <w:i/>
          <w:spacing w:val="-2"/>
          <w:sz w:val="24"/>
        </w:rPr>
        <w:t xml:space="preserve"> </w:t>
      </w:r>
      <w:r w:rsidRPr="00D87B4B">
        <w:rPr>
          <w:i/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является:</w:t>
      </w:r>
    </w:p>
    <w:p w:rsidR="008611AC" w:rsidRDefault="008611AC" w:rsidP="008611AC">
      <w:pPr>
        <w:pStyle w:val="a3"/>
        <w:numPr>
          <w:ilvl w:val="0"/>
          <w:numId w:val="1"/>
        </w:numPr>
        <w:tabs>
          <w:tab w:val="left" w:pos="863"/>
        </w:tabs>
        <w:spacing w:before="38" w:line="293" w:lineRule="exact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самообразованию;</w:t>
      </w:r>
    </w:p>
    <w:p w:rsidR="008611AC" w:rsidRDefault="008611AC" w:rsidP="008611AC">
      <w:pPr>
        <w:pStyle w:val="a3"/>
        <w:numPr>
          <w:ilvl w:val="0"/>
          <w:numId w:val="1"/>
        </w:numPr>
        <w:tabs>
          <w:tab w:val="left" w:pos="863"/>
        </w:tabs>
        <w:spacing w:line="293" w:lineRule="exact"/>
        <w:jc w:val="left"/>
        <w:rPr>
          <w:sz w:val="24"/>
        </w:rPr>
      </w:pP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высокомотивированным,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амбициозным;</w:t>
      </w:r>
    </w:p>
    <w:p w:rsidR="008611AC" w:rsidRDefault="008611AC" w:rsidP="008611AC">
      <w:pPr>
        <w:pStyle w:val="a3"/>
        <w:numPr>
          <w:ilvl w:val="0"/>
          <w:numId w:val="1"/>
        </w:numPr>
        <w:tabs>
          <w:tab w:val="left" w:pos="863"/>
        </w:tabs>
        <w:spacing w:line="293" w:lineRule="exact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мышления;</w:t>
      </w:r>
    </w:p>
    <w:p w:rsidR="008611AC" w:rsidRDefault="008611AC" w:rsidP="008611AC">
      <w:pPr>
        <w:pStyle w:val="a3"/>
        <w:numPr>
          <w:ilvl w:val="0"/>
          <w:numId w:val="1"/>
        </w:numPr>
        <w:tabs>
          <w:tab w:val="left" w:pos="863"/>
        </w:tabs>
        <w:spacing w:before="2" w:line="237" w:lineRule="auto"/>
        <w:ind w:right="286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3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39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окружающими;</w:t>
      </w:r>
    </w:p>
    <w:p w:rsidR="008611AC" w:rsidRDefault="008611AC" w:rsidP="008611AC">
      <w:pPr>
        <w:pStyle w:val="a3"/>
        <w:numPr>
          <w:ilvl w:val="0"/>
          <w:numId w:val="1"/>
        </w:numPr>
        <w:tabs>
          <w:tab w:val="left" w:pos="863"/>
        </w:tabs>
        <w:spacing w:before="2" w:line="294" w:lineRule="exact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достижения;</w:t>
      </w:r>
    </w:p>
    <w:p w:rsidR="008611AC" w:rsidRDefault="008611AC" w:rsidP="008611AC">
      <w:pPr>
        <w:pStyle w:val="a3"/>
        <w:numPr>
          <w:ilvl w:val="0"/>
          <w:numId w:val="1"/>
        </w:numPr>
        <w:tabs>
          <w:tab w:val="left" w:pos="863"/>
        </w:tabs>
        <w:spacing w:line="294" w:lineRule="exact"/>
        <w:jc w:val="left"/>
        <w:rPr>
          <w:sz w:val="24"/>
        </w:rPr>
      </w:pP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долга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патриотизма;</w:t>
      </w:r>
    </w:p>
    <w:p w:rsidR="008611AC" w:rsidRPr="00E52F40" w:rsidRDefault="008611AC" w:rsidP="008611AC">
      <w:pPr>
        <w:spacing w:before="1" w:line="360" w:lineRule="auto"/>
        <w:ind w:left="143" w:right="280"/>
        <w:jc w:val="both"/>
        <w:rPr>
          <w:rFonts w:ascii="Times New Roman" w:hAnsi="Times New Roman" w:cs="Times New Roman"/>
          <w:lang w:val="ru-RU"/>
        </w:rPr>
      </w:pPr>
      <w:r w:rsidRPr="00E52F40">
        <w:rPr>
          <w:rFonts w:ascii="Times New Roman" w:hAnsi="Times New Roman" w:cs="Times New Roman"/>
          <w:lang w:val="ru-RU"/>
        </w:rPr>
        <w:t xml:space="preserve">готовность к толерантному восприятию социальных, этнических, конфессиональных и культурных </w:t>
      </w:r>
      <w:r w:rsidRPr="00E52F40">
        <w:rPr>
          <w:rFonts w:ascii="Times New Roman" w:hAnsi="Times New Roman" w:cs="Times New Roman"/>
          <w:spacing w:val="-2"/>
          <w:lang w:val="ru-RU"/>
        </w:rPr>
        <w:t>различий.</w:t>
      </w:r>
    </w:p>
    <w:p w:rsidR="00D844E1" w:rsidRPr="008611AC" w:rsidRDefault="008611AC" w:rsidP="008611AC">
      <w:pPr>
        <w:tabs>
          <w:tab w:val="left" w:pos="1560"/>
        </w:tabs>
        <w:rPr>
          <w:lang w:val="ru-RU"/>
        </w:rPr>
      </w:pPr>
      <w:r w:rsidRPr="008611AC">
        <w:rPr>
          <w:lang w:val="ru-RU"/>
        </w:rPr>
        <w:tab/>
      </w:r>
    </w:p>
    <w:sectPr w:rsidR="00D844E1" w:rsidRPr="008611AC" w:rsidSect="008611AC">
      <w:pgSz w:w="12240" w:h="15840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F7825"/>
    <w:multiLevelType w:val="hybridMultilevel"/>
    <w:tmpl w:val="5602FB40"/>
    <w:lvl w:ilvl="0" w:tplc="298C441A">
      <w:start w:val="1"/>
      <w:numFmt w:val="decimal"/>
      <w:lvlText w:val="%1."/>
      <w:lvlJc w:val="left"/>
      <w:pPr>
        <w:ind w:left="143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024FEE">
      <w:start w:val="1"/>
      <w:numFmt w:val="decimal"/>
      <w:lvlText w:val="%2)"/>
      <w:lvlJc w:val="left"/>
      <w:pPr>
        <w:ind w:left="143" w:hanging="288"/>
        <w:jc w:val="left"/>
      </w:pPr>
      <w:rPr>
        <w:rFonts w:hint="default"/>
        <w:i/>
        <w:spacing w:val="0"/>
        <w:w w:val="100"/>
        <w:lang w:val="ru-RU" w:eastAsia="en-US" w:bidi="ar-SA"/>
      </w:rPr>
    </w:lvl>
    <w:lvl w:ilvl="2" w:tplc="58FE6B8E">
      <w:numFmt w:val="bullet"/>
      <w:lvlText w:val="-"/>
      <w:lvlJc w:val="left"/>
      <w:pPr>
        <w:ind w:left="143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704C920">
      <w:numFmt w:val="bullet"/>
      <w:lvlText w:val="•"/>
      <w:lvlJc w:val="left"/>
      <w:pPr>
        <w:ind w:left="1608" w:hanging="288"/>
      </w:pPr>
      <w:rPr>
        <w:rFonts w:hint="default"/>
        <w:lang w:val="ru-RU" w:eastAsia="en-US" w:bidi="ar-SA"/>
      </w:rPr>
    </w:lvl>
    <w:lvl w:ilvl="4" w:tplc="4E48752C">
      <w:numFmt w:val="bullet"/>
      <w:lvlText w:val="•"/>
      <w:lvlJc w:val="left"/>
      <w:pPr>
        <w:ind w:left="2816" w:hanging="288"/>
      </w:pPr>
      <w:rPr>
        <w:rFonts w:hint="default"/>
        <w:lang w:val="ru-RU" w:eastAsia="en-US" w:bidi="ar-SA"/>
      </w:rPr>
    </w:lvl>
    <w:lvl w:ilvl="5" w:tplc="BA9463AA">
      <w:numFmt w:val="bullet"/>
      <w:lvlText w:val="•"/>
      <w:lvlJc w:val="left"/>
      <w:pPr>
        <w:ind w:left="4025" w:hanging="288"/>
      </w:pPr>
      <w:rPr>
        <w:rFonts w:hint="default"/>
        <w:lang w:val="ru-RU" w:eastAsia="en-US" w:bidi="ar-SA"/>
      </w:rPr>
    </w:lvl>
    <w:lvl w:ilvl="6" w:tplc="E4183086">
      <w:numFmt w:val="bullet"/>
      <w:lvlText w:val="•"/>
      <w:lvlJc w:val="left"/>
      <w:pPr>
        <w:ind w:left="5233" w:hanging="288"/>
      </w:pPr>
      <w:rPr>
        <w:rFonts w:hint="default"/>
        <w:lang w:val="ru-RU" w:eastAsia="en-US" w:bidi="ar-SA"/>
      </w:rPr>
    </w:lvl>
    <w:lvl w:ilvl="7" w:tplc="DD36F580">
      <w:numFmt w:val="bullet"/>
      <w:lvlText w:val="•"/>
      <w:lvlJc w:val="left"/>
      <w:pPr>
        <w:ind w:left="6442" w:hanging="288"/>
      </w:pPr>
      <w:rPr>
        <w:rFonts w:hint="default"/>
        <w:lang w:val="ru-RU" w:eastAsia="en-US" w:bidi="ar-SA"/>
      </w:rPr>
    </w:lvl>
    <w:lvl w:ilvl="8" w:tplc="B3CC053C">
      <w:numFmt w:val="bullet"/>
      <w:lvlText w:val="•"/>
      <w:lvlJc w:val="left"/>
      <w:pPr>
        <w:ind w:left="7650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75436C40"/>
    <w:multiLevelType w:val="hybridMultilevel"/>
    <w:tmpl w:val="571ADF58"/>
    <w:lvl w:ilvl="0" w:tplc="E2F2183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28AAC8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3948D6A8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7CF435E2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4" w:tplc="692422AA">
      <w:numFmt w:val="bullet"/>
      <w:lvlText w:val="•"/>
      <w:lvlJc w:val="left"/>
      <w:pPr>
        <w:ind w:left="4543" w:hanging="360"/>
      </w:pPr>
      <w:rPr>
        <w:rFonts w:hint="default"/>
        <w:lang w:val="ru-RU" w:eastAsia="en-US" w:bidi="ar-SA"/>
      </w:rPr>
    </w:lvl>
    <w:lvl w:ilvl="5" w:tplc="1F848C22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6AE2D74A">
      <w:numFmt w:val="bullet"/>
      <w:lvlText w:val="•"/>
      <w:lvlJc w:val="left"/>
      <w:pPr>
        <w:ind w:left="6384" w:hanging="360"/>
      </w:pPr>
      <w:rPr>
        <w:rFonts w:hint="default"/>
        <w:lang w:val="ru-RU" w:eastAsia="en-US" w:bidi="ar-SA"/>
      </w:rPr>
    </w:lvl>
    <w:lvl w:ilvl="7" w:tplc="B3F411C8">
      <w:numFmt w:val="bullet"/>
      <w:lvlText w:val="•"/>
      <w:lvlJc w:val="left"/>
      <w:pPr>
        <w:ind w:left="7305" w:hanging="360"/>
      </w:pPr>
      <w:rPr>
        <w:rFonts w:hint="default"/>
        <w:lang w:val="ru-RU" w:eastAsia="en-US" w:bidi="ar-SA"/>
      </w:rPr>
    </w:lvl>
    <w:lvl w:ilvl="8" w:tplc="78D05AC8">
      <w:numFmt w:val="bullet"/>
      <w:lvlText w:val="•"/>
      <w:lvlJc w:val="left"/>
      <w:pPr>
        <w:ind w:left="822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1AC"/>
    <w:rsid w:val="008611AC"/>
    <w:rsid w:val="00D8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7E996-5A06-48E4-8B90-490DED56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611AC"/>
    <w:pPr>
      <w:widowControl w:val="0"/>
      <w:autoSpaceDE w:val="0"/>
      <w:autoSpaceDN w:val="0"/>
      <w:spacing w:after="0" w:line="240" w:lineRule="auto"/>
      <w:ind w:left="141"/>
      <w:jc w:val="both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2025-12-03T11:13:00Z</dcterms:created>
  <dcterms:modified xsi:type="dcterms:W3CDTF">2025-12-03T11:13:00Z</dcterms:modified>
</cp:coreProperties>
</file>