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90AD41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7510780" cy="106076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60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38D7" w:rsidRPr="00FC38D7" w:rsidRDefault="00FC38D7" w:rsidP="00FC38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38D7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8"/>
        <w:tblW w:w="0" w:type="auto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8080"/>
        <w:gridCol w:w="1127"/>
      </w:tblGrid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Общая характеристика ООП ВПО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Модель выпускника ООП ВПО  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Компетенции выпускника, формируемые в результате освоения ООП ВПО. Матрица компетенций.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Документы, регламентирующие содержание и организацию образовательного процесса при реализации ООП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Календарный </w:t>
            </w:r>
            <w:proofErr w:type="gramStart"/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учебный  график</w:t>
            </w:r>
            <w:proofErr w:type="gramEnd"/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Академический календарь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Учебные планы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Каталог модулей дисциплин ООП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Учебно-методические комплексы дисциплин в соответствии с ГОС ВПО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4.6.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 практик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4.7.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итоговой аттестации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4.8.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научно-</w:t>
            </w:r>
            <w:proofErr w:type="gramStart"/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исследовательской  работы</w:t>
            </w:r>
            <w:proofErr w:type="gramEnd"/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Фактическое ресурсное обеспечение ООП ВПО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Кадровое обеспечение ООП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Учебное и учебно-методическое обеспечение ООП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 обеспечение</w:t>
            </w:r>
            <w:proofErr w:type="gramEnd"/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ООП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Материально-техническое обеспечение ООП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Характеристика среды учебного структурного подразделения, обеспечивающая развитие общекультурных компетенций выпускников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Система оценки качества освоения студентами ООП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38D7" w:rsidRPr="00FC38D7" w:rsidTr="00EC49DB">
        <w:tc>
          <w:tcPr>
            <w:tcW w:w="704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</w:tcPr>
          <w:p w:rsidR="00FC38D7" w:rsidRPr="00FC38D7" w:rsidRDefault="00FC38D7" w:rsidP="00FC38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8D7">
              <w:rPr>
                <w:rFonts w:ascii="Times New Roman" w:eastAsia="Calibri" w:hAnsi="Times New Roman" w:cs="Times New Roman"/>
                <w:sz w:val="28"/>
                <w:szCs w:val="28"/>
              </w:rPr>
              <w:t>Термины и определения</w:t>
            </w:r>
          </w:p>
        </w:tc>
        <w:tc>
          <w:tcPr>
            <w:tcW w:w="1127" w:type="dxa"/>
          </w:tcPr>
          <w:p w:rsidR="00FC38D7" w:rsidRPr="00FC38D7" w:rsidRDefault="00FC38D7" w:rsidP="00FC38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8D7" w:rsidRPr="00FC38D7" w:rsidRDefault="00FC38D7" w:rsidP="00FC38D7">
      <w:pPr>
        <w:spacing w:after="0" w:line="240" w:lineRule="auto"/>
        <w:ind w:left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8D7" w:rsidRPr="00FC38D7" w:rsidRDefault="00FC38D7" w:rsidP="00FC38D7">
      <w:pPr>
        <w:spacing w:after="0" w:line="240" w:lineRule="auto"/>
        <w:ind w:left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8D7" w:rsidRPr="00FC38D7" w:rsidRDefault="00FC38D7" w:rsidP="00FC38D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38D7" w:rsidRPr="00FC38D7" w:rsidRDefault="00FC38D7" w:rsidP="00FC38D7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Общая характеристика ООП ВПО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1.1. Основная образовательная программа высшего профессионального образования (ООП) по направлению подготовки 640200 «Электроэнергетика и электротехника» (квалификация «Магистр») обеспечивает реализацию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требований  государственного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образовательного стандарта третьего поколения. 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ООП представляет собой систему нормативно-методических материалов, разработанную на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основе  государственного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образовательного стандарта высшего профессионального образования по направлению подготовки 640200 «Электроэнергетика и электротехника» (квалификация «Магистр») (ГОС ВПО), утвержденного Приказом №1578/1 от 21.09.2021 г.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МОиН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КР.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1.2. Нормативные документы для разработки ООП: Конституция КР, Закон КР «Об образовании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»,  Нормативно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>-методические документы Министерства образования и науки Кыргызской Республики и др.</w:t>
      </w:r>
    </w:p>
    <w:p w:rsidR="00FC38D7" w:rsidRPr="00FC38D7" w:rsidRDefault="00FC38D7" w:rsidP="00FC38D7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1.3.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Целью (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миссия)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ООП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является обеспечение комплексной и качественной подготовки высококвалифицированных, конкурентоспособных магистров техники и технологии в области электроэнергетики и электротехники на основе сочетания современных образовательных технологий и воспитательных методик для формирования личностных и  профессиональных качеств и развития творческого  и  научного, потенциала обучающихся.</w:t>
      </w:r>
    </w:p>
    <w:p w:rsidR="00FC38D7" w:rsidRPr="00FC38D7" w:rsidRDefault="00FC38D7" w:rsidP="00FC38D7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1.4. 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Задачей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программы является подготовка нового поколения выпускников в области электроэнергетических станций, систем, сетей, электропередач, их режимов, устойчивости и надёжности: </w:t>
      </w:r>
    </w:p>
    <w:p w:rsidR="00FC38D7" w:rsidRPr="00FC38D7" w:rsidRDefault="00FC38D7" w:rsidP="00FC38D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владеющих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навыками проектирования и высокоэффективного использования электроэнергетических станций, систем, сетей и электропередач; а так же автоматических устройств и систем управления потоками энергии; </w:t>
      </w:r>
    </w:p>
    <w:p w:rsidR="00FC38D7" w:rsidRPr="00FC38D7" w:rsidRDefault="00FC38D7" w:rsidP="00FC38D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умеющих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использовать систему знаний о принципах электропередачи  для разработки и обоснования политики управления электрохозяйством предприятий, организаций и учреждений; </w:t>
      </w:r>
    </w:p>
    <w:p w:rsidR="00FC38D7" w:rsidRPr="00FC38D7" w:rsidRDefault="00FC38D7" w:rsidP="00FC38D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готовых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к применению современных информационных технологий и технических средств для решения профессиональных задач в области электроэнергетики и электротехники; </w:t>
      </w:r>
    </w:p>
    <w:p w:rsidR="00FC38D7" w:rsidRPr="00FC38D7" w:rsidRDefault="00FC38D7" w:rsidP="00FC38D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готовых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работать в конкурентной среде на рынке труда в условиях модернизации электрооборудования и электросетей предприятий, организаций и учреждений, обеспечения их устойчивой и надежной работы; </w:t>
      </w:r>
    </w:p>
    <w:p w:rsidR="00FC38D7" w:rsidRPr="00FC38D7" w:rsidRDefault="00FC38D7" w:rsidP="00FC38D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способных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решать профессиональные задачи в области управления и стратегического развития электрического хозяйства промышленных предприятий и электроэнергетических систем в целом, прежде всего, за счет внедрения современного электрооборудования низкого и высокого напряжения, электротехнических установок, сетей и электропередач. Обучение по данной ООП ориентировано на удовлетворение потребностей в специалистах в области электроэнергетических станций, систем и сетей, автоматики и релейной защиты, а так же научно-педагогической деятельности высшего учебного заведения </w:t>
      </w:r>
    </w:p>
    <w:p w:rsidR="00FC38D7" w:rsidRPr="00FC38D7" w:rsidRDefault="00FC38D7" w:rsidP="00FC38D7">
      <w:pPr>
        <w:tabs>
          <w:tab w:val="num" w:pos="643"/>
        </w:tabs>
        <w:spacing w:after="0" w:line="360" w:lineRule="atLeast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FC38D7">
        <w:rPr>
          <w:rFonts w:ascii="Times New Roman" w:eastAsia="Calibri" w:hAnsi="Times New Roman" w:cs="Times New Roman"/>
          <w:sz w:val="24"/>
          <w:szCs w:val="24"/>
          <w:lang w:eastAsia="x-none"/>
        </w:rPr>
        <w:tab/>
        <w:t xml:space="preserve">1.5. </w:t>
      </w:r>
      <w:r w:rsidRPr="00FC38D7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Результатам </w:t>
      </w:r>
      <w:r w:rsidRPr="00FC38D7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освоения основных образовательных программ подготовки магистров </w:t>
      </w:r>
      <w:r w:rsidRPr="00FC38D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по направлению</w:t>
      </w:r>
      <w:r w:rsidRPr="00FC38D7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«Электроэнергетика и электротехника» с квалификацией (степенью) «магистр» в соответствии с задачами профессиональной деятельности и целями основной образовательной программы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должны  быть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сформированы общекультурные, общенаучные, общепрофессиональные и профессиональные компетенции.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>РО-1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.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Способен глубоко понимать и оценивать новейшие теории, методы и способы, интегрировать достижения науки, в том числе методами проведения самостоятельных </w:t>
      </w:r>
      <w:r w:rsidRPr="00FC38D7">
        <w:rPr>
          <w:rFonts w:ascii="Times New Roman" w:eastAsia="Calibri" w:hAnsi="Times New Roman" w:cs="Times New Roman"/>
          <w:sz w:val="24"/>
          <w:szCs w:val="24"/>
        </w:rPr>
        <w:lastRenderedPageBreak/>
        <w:t>исследований, современными методами исследований, проведения технических испытаний, научных экспериментов, автоматизированных систем управления технологическими процессами с применением новых образовательных технологий.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>РО-2</w:t>
      </w:r>
      <w:r w:rsidRPr="00FC38D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Способен самостоятельно приобретать с помощью информационных технологий новые знания и умения, ставить и решать коммуникативные задачи во всех сферах общения применить информационно-коммуникационные технологии, использовать прикладное программное обеспечение для расчета параметров и выбора устройств энергетического оборудования, готов самостоятельно выполнять исследования для решения научно-исследовательских и производственных задач с использованием современной аппаратуры. 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>РО-3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Способен  решать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проблемы в  междисциплинарном контексте, интегрировать  знания, формулировать суждения и выводы, выдвигать и развивать инициативы направленные на развитие гражданского демократического общества, анализировать естественно-научную сущность проблем, возникающих в ходе профессиональной деятельности, участвовать в разработке учебных курсов и дисциплин.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 xml:space="preserve">РО-4.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Способен анализировать и критически переосмысливать накопленный опыт, вносить собственный вклад в развитие данной дисциплины, делать выводы, четко и ясно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объяснять  материал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на основе приобретенных знаний, понимать современные проблемы научно-технического развития энергетической отрасли, разрабатывать эффективную стратегию и формировать активную политику.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 xml:space="preserve">РО-5.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Владеет  навыками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устной и письменной речи для представления результатов исследований в виде отчетов, рефератов, научных публикаций, и иностранным языком на уровне  профессионального общения, способен формулировать технические задания, разрабатывать и использовать средства автоматизации при проектировании, проводить отдельные виды аудиторных учебных занятий и  руководить коллективом.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 xml:space="preserve">РО-6.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Способен оказывать позитивное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воздействие  на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окружающих с точки зрения соблюдения норм и рекомендаций здорового образа жизни, охраны окружающей среды  и  рационального использования ресурсов, принимать решения в энергетической отрасли с учетом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энерго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- и ресурсосбережения, управлять действующими технологическими процессами и  владеть приемами и методами работы с персоналом.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 xml:space="preserve">РО-7.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Способен разрабатывать планы, программы и методики проведения испытаний электрооборудования готов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к  профессиональной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эксплуатации современного оборудования и приборов, к монтажу, регулировке, испытаниям, наладке, опытной проверке и сдаче в эксплуатацию электрооборудования, способен составить инструкции по эксплуатации оборудования.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 xml:space="preserve">РО-8.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Способен выбирать серийное и проектировать новое электрооборудование, внедрять   достижения отечественной и зарубежной науки и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техники,  осуществлять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технико-экономическое обоснование инновационных проектов и их управление, проводить патентный поиск, выполнять экспертизу предлагаемых проектно-конструкторских и   технологических решений.</w:t>
      </w:r>
    </w:p>
    <w:p w:rsidR="00FC38D7" w:rsidRPr="00FC38D7" w:rsidRDefault="00FC38D7" w:rsidP="00FC38D7">
      <w:pPr>
        <w:tabs>
          <w:tab w:val="num" w:pos="643"/>
        </w:tabs>
        <w:spacing w:after="0" w:line="360" w:lineRule="atLeast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FC38D7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x-none" w:eastAsia="x-none"/>
        </w:rPr>
        <w:tab/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1.6. Подготовка выпускников осуществляется на основе следующих принципов:</w:t>
      </w:r>
    </w:p>
    <w:p w:rsidR="00FC38D7" w:rsidRPr="00FC38D7" w:rsidRDefault="00FC38D7" w:rsidP="00FC38D7">
      <w:pPr>
        <w:numPr>
          <w:ilvl w:val="0"/>
          <w:numId w:val="3"/>
        </w:numPr>
        <w:spacing w:after="120" w:line="276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направленность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на двухуровневую систему образования;</w:t>
      </w:r>
    </w:p>
    <w:p w:rsidR="00FC38D7" w:rsidRPr="00FC38D7" w:rsidRDefault="00FC38D7" w:rsidP="00FC38D7">
      <w:pPr>
        <w:numPr>
          <w:ilvl w:val="0"/>
          <w:numId w:val="3"/>
        </w:numPr>
        <w:spacing w:after="120" w:line="276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участие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студента в формировании своей образовательной траектории  обучения;</w:t>
      </w:r>
    </w:p>
    <w:p w:rsidR="00FC38D7" w:rsidRPr="00FC38D7" w:rsidRDefault="00FC38D7" w:rsidP="00FC38D7">
      <w:pPr>
        <w:numPr>
          <w:ilvl w:val="0"/>
          <w:numId w:val="3"/>
        </w:numPr>
        <w:spacing w:after="120" w:line="276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развитие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практико-ориентированного обучения на основе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компетентностного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подхода;</w:t>
      </w:r>
    </w:p>
    <w:p w:rsidR="00FC38D7" w:rsidRPr="00FC38D7" w:rsidRDefault="00FC38D7" w:rsidP="00FC38D7">
      <w:pPr>
        <w:numPr>
          <w:ilvl w:val="0"/>
          <w:numId w:val="3"/>
        </w:numPr>
        <w:spacing w:after="120" w:line="276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использование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кредитной системы и модульно-рейтинговой оценки достижений  студентов в целях обеспечения академической мобильности;</w:t>
      </w:r>
    </w:p>
    <w:p w:rsidR="00FC38D7" w:rsidRPr="00FC38D7" w:rsidRDefault="00FC38D7" w:rsidP="00FC38D7">
      <w:pPr>
        <w:numPr>
          <w:ilvl w:val="0"/>
          <w:numId w:val="3"/>
        </w:numPr>
        <w:spacing w:after="120" w:line="276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соответствие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системы оценки и контроля достижения компетенций  магистров  условиям их будущей профессиональной деятельности;</w:t>
      </w:r>
    </w:p>
    <w:p w:rsidR="00FC38D7" w:rsidRPr="00FC38D7" w:rsidRDefault="00FC38D7" w:rsidP="00FC38D7">
      <w:pPr>
        <w:numPr>
          <w:ilvl w:val="0"/>
          <w:numId w:val="3"/>
        </w:numPr>
        <w:spacing w:after="120" w:line="276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профессиональная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и социальная активность выпускника;</w:t>
      </w:r>
    </w:p>
    <w:p w:rsidR="00FC38D7" w:rsidRPr="00FC38D7" w:rsidRDefault="00FC38D7" w:rsidP="00FC38D7">
      <w:pPr>
        <w:numPr>
          <w:ilvl w:val="0"/>
          <w:numId w:val="3"/>
        </w:numPr>
        <w:spacing w:after="120" w:line="276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международное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сотрудничество по направлению подготовки.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1.7. Нормативный срок освоения ООП ВПО подготовки магистров по направлению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640200</w:t>
      </w:r>
      <w:r w:rsidRPr="00FC38D7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«Электроэнергетика и электротехника» </w:t>
      </w:r>
      <w:r w:rsidRPr="00FC38D7">
        <w:rPr>
          <w:rFonts w:ascii="Times New Roman" w:eastAsia="Calibri" w:hAnsi="Times New Roman" w:cs="Times New Roman"/>
          <w:sz w:val="24"/>
          <w:szCs w:val="24"/>
        </w:rPr>
        <w:t>на базе высшего профессионального образования, подтвержденного присвоением академической степени «Бакалавр», - не менее 2 лет.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Сроки освоения ООП ВПО подготовки магистров на базе высшего профессионального образования, подтвержденного присвоением академической степени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«Бакалавр»</w:t>
      </w:r>
      <w:r w:rsidRPr="00FC38D7">
        <w:rPr>
          <w:rFonts w:ascii="Times New Roman" w:eastAsia="Calibri" w:hAnsi="Times New Roman" w:cs="Times New Roman"/>
          <w:sz w:val="24"/>
          <w:szCs w:val="24"/>
        </w:rPr>
        <w:t>, по очно-заочной (вечерней) и заочной формам обучения, а также в случае сочетания различных форм обучения и использования дистанционных образовательных технологий, увеличиваются вузом на полгода относительно установленного нормативного срока освоения при очной форме обучения.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Иные нормативные сроки освоения ООП ВПО подготовки бакалавров и магистров устанавливаются Правительством Кыргызской Республики.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1.8. Общая трудоемкость освоения ООП подготовки магистров на базе высшего профессионального образования, подтвержденного присвоением академической степени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«Бакалавр»</w:t>
      </w:r>
      <w:r w:rsidRPr="00FC38D7">
        <w:rPr>
          <w:rFonts w:ascii="Times New Roman" w:eastAsia="Calibri" w:hAnsi="Times New Roman" w:cs="Times New Roman"/>
          <w:sz w:val="24"/>
          <w:szCs w:val="24"/>
        </w:rPr>
        <w:t>, составляет не менее 120 кредитов (зачетных единиц).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Трудоемкость ООП ВПО по очной форме обучения за учебный год равна 60 кредитам (зачетным единицам).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Трудоемкость одного семестра равна не менее 30 кредитам (зачетным единицам) (при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двухсеместровом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построении учебного процесса).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Один кредит (зачетная единица) эквивалентна 30 часам учебной работы студента (включая его аудиторную, самостоятельную работу и все виды аттестации).</w:t>
      </w:r>
    </w:p>
    <w:p w:rsidR="00FC38D7" w:rsidRPr="00FC38D7" w:rsidRDefault="00FC38D7" w:rsidP="00FC38D7">
      <w:pPr>
        <w:spacing w:after="12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Трудоемкость ООП по очно-заочной (вечерней) и заочной формам обучения, а также в случае сочетания различных форм обучения и использования дистанционных образовательных технологий обучения за учебный год составляет не менее 48 кредитов (зачетных единиц).</w:t>
      </w:r>
    </w:p>
    <w:p w:rsidR="00FC38D7" w:rsidRPr="00FC38D7" w:rsidRDefault="00FC38D7" w:rsidP="00FC38D7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ab/>
      </w:r>
      <w:r w:rsidRPr="00FC38D7">
        <w:rPr>
          <w:rFonts w:ascii="Times New Roman" w:eastAsia="Calibri" w:hAnsi="Times New Roman" w:cs="Times New Roman"/>
          <w:sz w:val="24"/>
          <w:szCs w:val="24"/>
        </w:rPr>
        <w:t>1.9.</w:t>
      </w:r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 </w:t>
      </w:r>
      <w:r w:rsidRPr="00FC38D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Требования к уровню подготовленности абитуриентов</w:t>
      </w:r>
      <w:r w:rsidRPr="00FC38D7">
        <w:rPr>
          <w:rFonts w:ascii="Times New Roman" w:eastAsia="Calibri" w:hAnsi="Times New Roman" w:cs="Times New Roman"/>
          <w:bCs/>
          <w:color w:val="000000"/>
          <w:sz w:val="24"/>
          <w:szCs w:val="24"/>
          <w:lang w:val="ky-KG"/>
        </w:rPr>
        <w:t>: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Уровень образования абитуриента, претендующего на получение высшего профессионального образования с присвоением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квалификации  «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Магистр», - высшее профессиональное образование с присвоением академической степени «Бакалавр» по соответствующему направлению или высшее профессиональное образование </w:t>
      </w:r>
      <w:r w:rsidRPr="00FC38D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</w:t>
      </w:r>
      <w:r w:rsidRPr="00FC3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присвоением квалификации «специалист» по родственной специальности.</w:t>
      </w:r>
    </w:p>
    <w:p w:rsidR="00FC38D7" w:rsidRPr="00FC38D7" w:rsidRDefault="00FC38D7" w:rsidP="00FC38D7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1.10. Профильная направленность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магистерских  программ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>: на кафедре реализуется следующие программы:  «Электрические станции»; «Электроэнергетические системы и сети»; «Релейная защита и автоматизация электроэнергетических систем».</w:t>
      </w:r>
    </w:p>
    <w:p w:rsidR="00FC38D7" w:rsidRPr="00FC38D7" w:rsidRDefault="00FC38D7" w:rsidP="00FC38D7">
      <w:pPr>
        <w:spacing w:after="12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1.11. Руководителями основной образовательной программы высшего профессионального образования назначен приказом ректора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№</w:t>
      </w:r>
      <w:r w:rsidRPr="00FC38D7">
        <w:rPr>
          <w:rFonts w:ascii="Times New Roman" w:eastAsia="Calibri" w:hAnsi="Times New Roman" w:cs="Times New Roman"/>
          <w:b/>
          <w:sz w:val="24"/>
          <w:szCs w:val="24"/>
          <w:lang w:val="ky-KG"/>
        </w:rPr>
        <w:t>125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от 12.</w:t>
      </w:r>
      <w:r w:rsidRPr="00FC38D7">
        <w:rPr>
          <w:rFonts w:ascii="Times New Roman" w:eastAsia="Calibri" w:hAnsi="Times New Roman" w:cs="Times New Roman"/>
          <w:b/>
          <w:sz w:val="24"/>
          <w:szCs w:val="24"/>
          <w:lang w:val="ky-KG"/>
        </w:rPr>
        <w:t>11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.2020</w:t>
      </w:r>
      <w:r w:rsidRPr="00FC38D7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к.т.н., доцент </w:t>
      </w:r>
      <w:proofErr w:type="spell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Таабалдиева</w:t>
      </w:r>
      <w:proofErr w:type="spell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Н.Д.</w:t>
      </w:r>
    </w:p>
    <w:p w:rsidR="00FC38D7" w:rsidRPr="00FC38D7" w:rsidRDefault="00FC38D7" w:rsidP="00FC38D7">
      <w:pPr>
        <w:spacing w:after="12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8D7" w:rsidRPr="00FC38D7" w:rsidRDefault="00FC38D7" w:rsidP="00FC38D7">
      <w:pPr>
        <w:spacing w:after="12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8D7" w:rsidRPr="00FC38D7" w:rsidRDefault="00FC38D7" w:rsidP="00FC38D7">
      <w:pPr>
        <w:numPr>
          <w:ilvl w:val="0"/>
          <w:numId w:val="2"/>
        </w:num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Модель выпускника ООП по 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направлению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подготовки</w:t>
      </w:r>
      <w:proofErr w:type="gramEnd"/>
    </w:p>
    <w:p w:rsidR="00FC38D7" w:rsidRPr="00FC38D7" w:rsidRDefault="00FC38D7" w:rsidP="00FC38D7">
      <w:pPr>
        <w:tabs>
          <w:tab w:val="left" w:leader="underscore" w:pos="811"/>
          <w:tab w:val="left" w:leader="underscore" w:pos="4349"/>
          <w:tab w:val="left" w:pos="5381"/>
        </w:tabs>
        <w:autoSpaceDE w:val="0"/>
        <w:autoSpaceDN w:val="0"/>
        <w:adjustRightInd w:val="0"/>
        <w:spacing w:after="0" w:line="276" w:lineRule="auto"/>
        <w:ind w:firstLine="5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Область профессиональной деятельности выпускников</w:t>
      </w:r>
    </w:p>
    <w:p w:rsidR="00FC38D7" w:rsidRPr="00FC38D7" w:rsidRDefault="00FC38D7" w:rsidP="00FC38D7">
      <w:pPr>
        <w:widowControl w:val="0"/>
        <w:snapToGri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Область профессиональной деятельности выпускников по направлению </w:t>
      </w:r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 магистров 640200 </w:t>
      </w:r>
      <w:r w:rsidRPr="00FC38D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- </w:t>
      </w:r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«Электроэнергетика и электротехника» включает: углубленную фундаментальную и профессиональную подготовку, в том числе к научно-исследовательской работе, а при условии </w:t>
      </w:r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освоения соответствующей образовательно-профессиональной программы педагогического профиля - к педагогической деятельности.   </w:t>
      </w:r>
    </w:p>
    <w:p w:rsidR="00FC38D7" w:rsidRPr="00FC38D7" w:rsidRDefault="00FC38D7" w:rsidP="00FC38D7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C38D7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Объектами профессиональной деятельности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магистра техники и технологии по направлению </w:t>
      </w: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640200</w:t>
      </w: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val="ky-KG"/>
        </w:rPr>
        <w:t xml:space="preserve">- </w:t>
      </w: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«Электроэнергетика и электротехника»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являются: 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электрические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станции и подстанции;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электроэнергетические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системы и сети;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системы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электроснабжения объектов техники и отраслей хозяйства;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электроэнергетические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, электротехнические, электрофизические и технологические установки высокого напряжения;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устройства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автоматического управления и релейной защиты в электроэнергетике;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энергетические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установки, электростанции и комплексы на базе нетрадиционных и возобновляемых источников энергии;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электрические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машины, трансформаторы, электромеханические комплексы и системы, включая их управление и регулирование;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электрические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электронные аппараты, комплексы и системы электромеханических и электронных аппаратов, автоматические устройства и системы управления потоками энергии;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электрическая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изоляция электроэнергетических и электротехнических устройств, кабельные изделия и провода, электрические конденсаторы, материалы и системы электрической изоляции кабелей, электрических конденсаторов;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электрический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привод и автоматика механизмов и технологических комплексов в различных отраслях хозяйства;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электротехнологические</w:t>
      </w:r>
      <w:proofErr w:type="spellEnd"/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установки и процессы, установки и приборы </w:t>
      </w:r>
      <w:proofErr w:type="spell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электронагрева</w:t>
      </w:r>
      <w:proofErr w:type="spell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различные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виды электрического транспорта и средства обеспечения оптимального функционирования транспортных систем;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элементы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системы электрического оборудования автомобилей и тракторов;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электрическое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хозяйство промышленных предприятий, все заводское электрооборудование низкого и высокого напряжения, электротехнические установки, сети предприятий, организаций и учреждений;</w:t>
      </w:r>
    </w:p>
    <w:p w:rsidR="00FC38D7" w:rsidRPr="00FC38D7" w:rsidRDefault="00FC38D7" w:rsidP="00FC38D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нормативно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-техническая документация и системы стандартизации; методы и средства контроля качества электроэнергии, изделий электротехнической промышленности, систем электрооборудования и электроснабжения, </w:t>
      </w:r>
      <w:proofErr w:type="spell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электротехнологических</w:t>
      </w:r>
      <w:proofErr w:type="spell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установок и систем.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4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Виды профессиональной деятельности выпускников </w:t>
      </w: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магистров по </w:t>
      </w:r>
      <w:proofErr w:type="gramStart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направлению  </w:t>
      </w:r>
      <w:r w:rsidRPr="00FC3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640200</w:t>
      </w:r>
      <w:proofErr w:type="gramEnd"/>
      <w:r w:rsidRPr="00FC3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C3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y-KG" w:eastAsia="ru-RU"/>
        </w:rPr>
        <w:t xml:space="preserve">- </w:t>
      </w:r>
      <w:r w:rsidRPr="00FC3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«Электроэнергетика и электротехника»:</w:t>
      </w:r>
    </w:p>
    <w:p w:rsidR="00FC38D7" w:rsidRPr="00FC38D7" w:rsidRDefault="00FC38D7" w:rsidP="00FC38D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проектно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-конструкторская;</w:t>
      </w:r>
    </w:p>
    <w:p w:rsidR="00FC38D7" w:rsidRPr="00FC38D7" w:rsidRDefault="00FC38D7" w:rsidP="00FC38D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производственно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-технологическая;</w:t>
      </w:r>
    </w:p>
    <w:p w:rsidR="00FC38D7" w:rsidRPr="00FC38D7" w:rsidRDefault="00FC38D7" w:rsidP="00FC38D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организационно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-управленческая;</w:t>
      </w:r>
    </w:p>
    <w:p w:rsidR="00FC38D7" w:rsidRPr="00FC38D7" w:rsidRDefault="00FC38D7" w:rsidP="00FC38D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научно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-исследовательская;</w:t>
      </w:r>
    </w:p>
    <w:p w:rsidR="00FC38D7" w:rsidRPr="00FC38D7" w:rsidRDefault="00FC38D7" w:rsidP="00FC38D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монтажно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-наладочная;</w:t>
      </w:r>
    </w:p>
    <w:p w:rsidR="00FC38D7" w:rsidRPr="00FC38D7" w:rsidRDefault="00FC38D7" w:rsidP="00FC38D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сервисно</w:t>
      </w:r>
      <w:proofErr w:type="spellEnd"/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-эксплуатационная;</w:t>
      </w:r>
    </w:p>
    <w:p w:rsidR="00FC38D7" w:rsidRPr="00FC38D7" w:rsidRDefault="00FC38D7" w:rsidP="00FC38D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педагогическая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C38D7" w:rsidRPr="00FC38D7" w:rsidRDefault="00FC38D7" w:rsidP="00FC38D7">
      <w:pPr>
        <w:tabs>
          <w:tab w:val="left" w:leader="underscore" w:pos="811"/>
          <w:tab w:val="left" w:leader="underscore" w:pos="4349"/>
          <w:tab w:val="left" w:pos="5381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Конкретные виды профессиональной деятельности, к которым в основном готовится магистр, определяются высшим учебным заведением совместно с обучающимися, научно-педагогическими работниками высшего учебного заведения и объединениями работодателей.</w:t>
      </w:r>
    </w:p>
    <w:p w:rsidR="00FC38D7" w:rsidRPr="00FC38D7" w:rsidRDefault="00FC38D7" w:rsidP="00FC38D7">
      <w:pPr>
        <w:tabs>
          <w:tab w:val="left" w:leader="underscore" w:pos="811"/>
          <w:tab w:val="left" w:leader="underscore" w:pos="4349"/>
          <w:tab w:val="left" w:pos="5381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</w:pPr>
    </w:p>
    <w:p w:rsidR="00FC38D7" w:rsidRPr="00FC38D7" w:rsidRDefault="00FC38D7" w:rsidP="00FC38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Общие требования к правам и обязанностям вуза при реализации ООП</w:t>
      </w: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Вузы самостоятельно разрабатывают ООП по направлению подготовки. ООП разрабатывается на основе соответствующего ГОС по направлению подготовки Кыргызской Республики с учетом потребностей рынка труда.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Вузы обязаны ежегодно обновлять ООП с учетом развития науки, культуры, экономики, техники, технологий и социальной сферы, придерживаясь рекомендаций по обеспечению гарантии качества образования в вузе, заключающихся: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  <w:t xml:space="preserve"> </w:t>
      </w:r>
    </w:p>
    <w:p w:rsidR="00FC38D7" w:rsidRPr="00FC38D7" w:rsidRDefault="00FC38D7" w:rsidP="00FC38D7">
      <w:pPr>
        <w:numPr>
          <w:ilvl w:val="0"/>
          <w:numId w:val="3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-в разработке стратегии по обеспечению качества подготовки выпускников;</w:t>
      </w:r>
    </w:p>
    <w:p w:rsidR="00FC38D7" w:rsidRPr="00FC38D7" w:rsidRDefault="00FC38D7" w:rsidP="00FC38D7">
      <w:pPr>
        <w:numPr>
          <w:ilvl w:val="0"/>
          <w:numId w:val="3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-в мониторинге, периодическом рецензировании образовательных программ;</w:t>
      </w:r>
    </w:p>
    <w:p w:rsidR="00FC38D7" w:rsidRPr="00FC38D7" w:rsidRDefault="00FC38D7" w:rsidP="00FC38D7">
      <w:pPr>
        <w:numPr>
          <w:ilvl w:val="0"/>
          <w:numId w:val="3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-в разработке объективных процедур оценки уровня знаний и умений студентов, компетенций выпускников на основе четких согласованных критериев;</w:t>
      </w:r>
    </w:p>
    <w:p w:rsidR="00FC38D7" w:rsidRPr="00FC38D7" w:rsidRDefault="00FC38D7" w:rsidP="00FC38D7">
      <w:pPr>
        <w:numPr>
          <w:ilvl w:val="0"/>
          <w:numId w:val="3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-в обеспечении качества и компетентности преподавательского состава;</w:t>
      </w:r>
    </w:p>
    <w:p w:rsidR="00FC38D7" w:rsidRPr="00FC38D7" w:rsidRDefault="00FC38D7" w:rsidP="00FC38D7">
      <w:pPr>
        <w:numPr>
          <w:ilvl w:val="0"/>
          <w:numId w:val="3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-в обеспечении достаточными ресурсами всех реализуемых образовательных программ, контроле эффективности их использования, в том числе путем опроса обучаемых;</w:t>
      </w:r>
    </w:p>
    <w:p w:rsidR="00FC38D7" w:rsidRPr="00FC38D7" w:rsidRDefault="00FC38D7" w:rsidP="00FC38D7">
      <w:pPr>
        <w:numPr>
          <w:ilvl w:val="0"/>
          <w:numId w:val="3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-в регулярном проведении </w:t>
      </w:r>
      <w:proofErr w:type="spell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согласованным критериям для оценки своей деятельности (стратегии) и сопоставления с другими образовательными учреждениями;</w:t>
      </w:r>
    </w:p>
    <w:p w:rsidR="00FC38D7" w:rsidRPr="00FC38D7" w:rsidRDefault="00FC38D7" w:rsidP="00FC38D7">
      <w:pPr>
        <w:numPr>
          <w:ilvl w:val="0"/>
          <w:numId w:val="3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-в информировании общественности о результатах своей деятельности, планах, инновациях.</w:t>
      </w:r>
    </w:p>
    <w:p w:rsidR="00FC38D7" w:rsidRPr="00FC38D7" w:rsidRDefault="00FC38D7" w:rsidP="00FC38D7">
      <w:pPr>
        <w:tabs>
          <w:tab w:val="left" w:pos="10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val="ky-KG"/>
        </w:rPr>
        <w:tab/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разработке ООП должны быть определены возможности вуза в формировании социально-личностных компетенций выпускников (например, компетенций социального взаимодействия, самоорганизации и самоуправления, системно-деятельного характера). Вуз обязан сформировать социокультурную среду вуза, создать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условия,  необходимые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всестороннего развития личности.</w:t>
      </w:r>
    </w:p>
    <w:p w:rsidR="00FC38D7" w:rsidRPr="00FC38D7" w:rsidRDefault="00FC38D7" w:rsidP="00FC38D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Вуз обязан способствовать развитию социально-воспитательного компонента учебного процесса, включая развитие студенческого самоуправления, участие студентов в работе общественных организаций, спортивных и творческих клубов, научных студенческих обществ.</w:t>
      </w:r>
    </w:p>
    <w:p w:rsidR="00FC38D7" w:rsidRPr="00FC38D7" w:rsidRDefault="00FC38D7" w:rsidP="00FC38D7">
      <w:pPr>
        <w:numPr>
          <w:ilvl w:val="0"/>
          <w:numId w:val="30"/>
        </w:numPr>
        <w:tabs>
          <w:tab w:val="left" w:pos="10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ООП вуза должна содержать дисциплины по выбору студента в объеме не менее одной трети вариативной части каждого ЦД. Порядок формирования дисциплин по выбору студента устанавливает ученый совет вуза.</w:t>
      </w:r>
    </w:p>
    <w:p w:rsidR="00FC38D7" w:rsidRPr="00FC38D7" w:rsidRDefault="00FC38D7" w:rsidP="00FC38D7">
      <w:pPr>
        <w:numPr>
          <w:ilvl w:val="0"/>
          <w:numId w:val="30"/>
        </w:numPr>
        <w:tabs>
          <w:tab w:val="left" w:pos="10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Вуз обязан обеспечить студентам реальную возможность участвовать в формировании своей программы обучения.</w:t>
      </w:r>
    </w:p>
    <w:p w:rsidR="00FC38D7" w:rsidRPr="00FC38D7" w:rsidRDefault="00FC38D7" w:rsidP="00FC38D7">
      <w:pPr>
        <w:numPr>
          <w:ilvl w:val="0"/>
          <w:numId w:val="30"/>
        </w:numPr>
        <w:tabs>
          <w:tab w:val="left" w:pos="10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Вуз обязан ознакомить студентов с их правами и обязанностями при формировании ООП, разъяснить, что избранные студентами дисциплины становятся для них обязательными, а их суммарная трудоемкость не должна быть меньше, чем это предусмотрено учебным планом.</w:t>
      </w:r>
    </w:p>
    <w:p w:rsidR="00FC38D7" w:rsidRPr="00FC38D7" w:rsidRDefault="00FC38D7" w:rsidP="00FC38D7">
      <w:pPr>
        <w:tabs>
          <w:tab w:val="left" w:pos="1056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</w:pP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Общие требования к правам и обязанностям студента при реализации ООП</w:t>
      </w:r>
    </w:p>
    <w:p w:rsidR="00FC38D7" w:rsidRPr="00FC38D7" w:rsidRDefault="00FC38D7" w:rsidP="00FC38D7">
      <w:pPr>
        <w:numPr>
          <w:ilvl w:val="0"/>
          <w:numId w:val="34"/>
        </w:numPr>
        <w:tabs>
          <w:tab w:val="left" w:pos="10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Студенты имеют право в пределах объема учебного времени, отведенного на освоение учебных дисциплин по выбору студента, предусмотренных ООП, выбирать конкретные дисциплины.</w:t>
      </w:r>
    </w:p>
    <w:p w:rsidR="00FC38D7" w:rsidRPr="00FC38D7" w:rsidRDefault="00FC38D7" w:rsidP="00FC38D7">
      <w:pPr>
        <w:numPr>
          <w:ilvl w:val="0"/>
          <w:numId w:val="34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При формировании своей индивидуальной образовательной траектории студент имеет право получить консультацию в вузе по выбору дисциплин и их влиянию на будущий профиль подготовки (специализацию).</w:t>
      </w:r>
    </w:p>
    <w:p w:rsidR="00FC38D7" w:rsidRPr="00FC38D7" w:rsidRDefault="00FC38D7" w:rsidP="00FC38D7">
      <w:pPr>
        <w:numPr>
          <w:ilvl w:val="0"/>
          <w:numId w:val="34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В целях достижения результатов при освоении ООП в части развития СЛК студенты обязаны участвовать в развитии студенческого самоуправления, работе общественных организаций, спортивных и творческих клубов, научных студенческих обществ.</w:t>
      </w:r>
    </w:p>
    <w:p w:rsidR="00FC38D7" w:rsidRPr="00FC38D7" w:rsidRDefault="00FC38D7" w:rsidP="00FC38D7">
      <w:pPr>
        <w:numPr>
          <w:ilvl w:val="0"/>
          <w:numId w:val="34"/>
        </w:numPr>
        <w:tabs>
          <w:tab w:val="left" w:pos="10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Студенты обязаны выполнять в установленные сроки все задания, предусмотренные </w:t>
      </w:r>
      <w:proofErr w:type="spell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ООПвуза</w:t>
      </w:r>
      <w:proofErr w:type="spell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FC38D7" w:rsidRPr="00FC38D7" w:rsidRDefault="00FC38D7" w:rsidP="00FC38D7">
      <w:pPr>
        <w:tabs>
          <w:tab w:val="left" w:pos="10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color w:val="000000"/>
          <w:sz w:val="24"/>
          <w:szCs w:val="24"/>
          <w:lang w:val="ky-KG"/>
        </w:rPr>
        <w:tab/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Максимальный объем учебной нагрузки студента устанавливается 45 (1,5 кредита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  <w:t xml:space="preserve">(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зачетной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единицы)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  <w:t>)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часа в неделю, включая все виды его аудиторной и внеаудиторной (самостоятельной) учебной работы.</w:t>
      </w:r>
    </w:p>
    <w:p w:rsidR="00FC38D7" w:rsidRPr="00FC38D7" w:rsidRDefault="00FC38D7" w:rsidP="00FC38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Объем аудиторных занятий в неделю при очной форме обучения определяется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ГОС  с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учетом уровня ВПО и специфики направления подготовки не более 50% от общего объема, выделенного на изучение каждой учебной дисциплины.</w:t>
      </w:r>
    </w:p>
    <w:p w:rsidR="00FC38D7" w:rsidRPr="00FC38D7" w:rsidRDefault="00FC38D7" w:rsidP="00FC38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При очно-заочной (вечерней) форме обучения объем аудиторных занятий должен быть не менее 16 часов в неделю.</w:t>
      </w:r>
    </w:p>
    <w:p w:rsidR="00FC38D7" w:rsidRPr="00FC38D7" w:rsidRDefault="00FC38D7" w:rsidP="00FC38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заочной форме обучения студенту должна быть обеспечена возможность занятий с преподавателем в объеме не менее 160 часов в год.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Общий объем каникулярного времени в учебном году должен составлять 7-10 недель, в том числе не менее двух недель в зимний период и 4-недельный последипломный отпуск.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  <w:t xml:space="preserve"> </w:t>
      </w:r>
    </w:p>
    <w:p w:rsidR="00FC38D7" w:rsidRPr="00FC38D7" w:rsidRDefault="00FC38D7" w:rsidP="00FC38D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Оценка качества подготовки студентов и выпускников </w:t>
      </w:r>
    </w:p>
    <w:p w:rsidR="00FC38D7" w:rsidRPr="00FC38D7" w:rsidRDefault="00FC38D7" w:rsidP="00FC38D7">
      <w:pPr>
        <w:tabs>
          <w:tab w:val="left" w:pos="10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  <w:tab/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Оценка качества подготовки студентов и выпускников должна включать их текущую, промежуточную и итоговую государственную аттестацию. Для аттестации студентов и выпускников на соответствие их персональных достижений поэтапным или конечным требованиям соответствующей ООП создаются базы оценочных средств, включающие типовые задания, контрольные работы, тесты и др., позволяющие оценить знания, умения и уровень приобретенных компетенций. Базы оценочных средств разрабатываются и утверждаются вузом.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Требования к содержанию, объему и структуре выпускных квалификационных работ определяются вузом с учетом Положения об итоговой государственной аттестации выпускников вузов.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C38D7" w:rsidRPr="00FC38D7" w:rsidRDefault="00FC38D7" w:rsidP="00FC38D7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Компетенции выпускника, формируемые в результате </w:t>
      </w:r>
    </w:p>
    <w:p w:rsidR="00FC38D7" w:rsidRPr="00FC38D7" w:rsidRDefault="00FC38D7" w:rsidP="00FC38D7">
      <w:pPr>
        <w:spacing w:after="0" w:line="240" w:lineRule="auto"/>
        <w:ind w:left="9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освоения</w:t>
      </w:r>
      <w:proofErr w:type="gram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ООП ВПО</w:t>
      </w:r>
    </w:p>
    <w:p w:rsidR="00FC38D7" w:rsidRPr="00FC38D7" w:rsidRDefault="00FC38D7" w:rsidP="00FC38D7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8D7" w:rsidRPr="00FC38D7" w:rsidRDefault="00FC38D7" w:rsidP="00FC38D7">
      <w:pPr>
        <w:tabs>
          <w:tab w:val="left" w:leader="underscore" w:pos="6451"/>
        </w:tabs>
        <w:autoSpaceDE w:val="0"/>
        <w:autoSpaceDN w:val="0"/>
        <w:adjustRightInd w:val="0"/>
        <w:spacing w:after="12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по направлению подготовки </w:t>
      </w:r>
      <w:r w:rsidRPr="00FC3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640200 - Электроэнергетика и электротехника</w:t>
      </w: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присвоением квалификации «Магистр» в соответствии с целями ООП и задачами профессиональной деятельности, указанными в </w:t>
      </w:r>
      <w:proofErr w:type="spellStart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3.4 и </w:t>
      </w:r>
      <w:proofErr w:type="gramStart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  ГОС</w:t>
      </w:r>
      <w:proofErr w:type="gramEnd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ВПО, должен обладать следующими компетенциями: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proofErr w:type="gramEnd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) универсальными: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общенаучными (ОК):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-способен анализировать и решать стратегические задачи, направленные на развитие ценностей гражданского демократического общества, обеспечение социальной справедливости, решение мировоззренческих, социально и личностно значимых проблем на основе междисциплинарных и инновационных подходов (ОК-1);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-инструментальными (ИК):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-способен вести профессиональные дискуссии на уровне профильных и смежных отраслей на одном из иностранных языков (ИК-1)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-способен производить новые знания с использованием информационных технологий и больших данных для применения в инновационной и научной деятельности (ИК-2)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социально-личностными и общекультурными (СЛК)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-способен организовать деятельность экспертных/ профессиональных групп/ организаций для достижения целей (СЛК-1);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Выпускник должен обладать следующими профессиональными компетенциями (ПК):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proofErr w:type="gramEnd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) общепрофессиональными: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способен анализировать естественно-научную сущность проблем, возникающих в ходе профессиональной деятельности (ПК-1);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способен применять современные методы исследования проводить технические испытания и (или) научные эксперименты, оценивать результаты выполненной работы (ПК-2);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для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проектно-конструкторской деятельности: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способен формулировать технические задания, разрабатывать и использовать средства автоматизации при проектировании и технологической подготовке производства (ПК-3);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способен использовать прикладное программное обеспечение для расчета параметров и выбора устройств электротехнического и электроэнергетического оборудования (ПК-4);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- способен выбирать серийное и проектировать новое электротехническое и электроэнергетическое оборудование (ПК-5);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для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производственно-технологической деятельности: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способен применять методы и средства автоматизированных систем управления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техно-логическими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процессами электроэнергетической и электротехнической промышленности (ПК-6);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способен разрабатывать планы, программы и методики проведения испытаний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электро-технических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электроэнергетических устройств и систем (ПК-7);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для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организационно-управленческой деятельности: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способен осуществлять технико-экономическое обоснование инновационных проектов и их управление (ПК-8);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для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научно-исследовательской деятельности: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>- способен самостоятельно выполнять исследования для решения научно-исследовательских и производственных задач с использованием современной аппаратуры и методов исследования свойств материалов и готовых изделий при выполнении исследований в области проектирования и технологии изготовления электротехнической продукции и электроэнергетических объектов (ПК-9);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- способен составлять практические рекомендации по использованию результатов научных исследований (ПК-10);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- способен представлять результаты исследования в виде отчетов, рефератов, научных публикаций и на публичных обсуждениях, проводить поиск по источникам патентной информации (ПК-11);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- способен проводить экспертизу предлагаемых проектно-конструкторских решений и новых технологических решений (ПК-12);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>для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монтажно-наладочной деятельности: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- способен к монтажу, регулировке, наладке, испытаниям и сдаче в эксплуатацию гидроэнергетического, электроэнергетического и электротехнического оборудования (ПК-13);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>для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>сервисно</w:t>
      </w:r>
      <w:proofErr w:type="spellEnd"/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-эксплуатационной деятельности: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- готов к приемке и освоению вводимого оборудования, составлению инструкций по эксплуатации оборудования и программ испытаний (ПК-14);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>для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педагогической деятельности: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- способен проводить отдельные виды аудиторных учебных занятий, включая лабораторные и практические, а также обеспечивать научно-исследовательскую работу обучающихся (ПК-15);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3"/>
          <w:szCs w:val="23"/>
        </w:rPr>
        <w:t>- способен применять новые образовательные технологии, включая системы компьютерного и дистанционного обучения (ПК-16).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right="979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</w:pPr>
    </w:p>
    <w:p w:rsidR="00FC38D7" w:rsidRPr="00FC38D7" w:rsidRDefault="00FC38D7" w:rsidP="00FC38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Документы, регламентирующие содержание и организацию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образовательного процесса при реализации ООП:</w:t>
      </w:r>
    </w:p>
    <w:p w:rsidR="00FC38D7" w:rsidRPr="00FC38D7" w:rsidRDefault="00FC38D7" w:rsidP="00FC38D7">
      <w:pPr>
        <w:numPr>
          <w:ilvl w:val="1"/>
          <w:numId w:val="5"/>
        </w:numPr>
        <w:tabs>
          <w:tab w:val="num" w:pos="567"/>
        </w:tabs>
        <w:spacing w:before="120"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Календарный учебный график </w:t>
      </w:r>
    </w:p>
    <w:p w:rsidR="00FC38D7" w:rsidRPr="00FC38D7" w:rsidRDefault="00FC38D7" w:rsidP="00FC38D7">
      <w:pPr>
        <w:spacing w:before="120" w:after="12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В календарном учебном графике ООП подготовки магистров показана последовательность реализации ООП ВО включая теоретическое обучение, практики (учебную, производственную и преддипломную), промежуточную и итоговую (государственную) аттестации, каникулы и приводится в Приложении 4.1. и на сайте кафедры </w:t>
      </w:r>
      <w:hyperlink r:id="rId6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https://kstu.kg/fakultety/ehnergeticheskii-fakultet/ehlektroehnergetika/dokumenty/akademicheskii-kalendar-i-grafik-uchebnogo-processa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C38D7" w:rsidRPr="00FC38D7" w:rsidRDefault="00FC38D7" w:rsidP="00FC38D7">
      <w:pPr>
        <w:numPr>
          <w:ilvl w:val="1"/>
          <w:numId w:val="5"/>
        </w:numPr>
        <w:tabs>
          <w:tab w:val="num" w:pos="567"/>
        </w:tabs>
        <w:spacing w:before="120" w:after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Академический календарь</w:t>
      </w:r>
    </w:p>
    <w:p w:rsidR="00FC38D7" w:rsidRPr="00FC38D7" w:rsidRDefault="00FC38D7" w:rsidP="00FC38D7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Планирование образовательной деятельности в университете осуществляется на основе академического календаря, в котором отражаются периоды проведения всех видов учебных и контрольных мероприятий, практик в течение учебного года с указанием дней отдыха (каникул и праздников).</w:t>
      </w:r>
    </w:p>
    <w:p w:rsidR="00FC38D7" w:rsidRPr="00FC38D7" w:rsidRDefault="00FC38D7" w:rsidP="00FC38D7">
      <w:pPr>
        <w:spacing w:before="120" w:after="12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Учебный год состоит из периодов теоретического обучения, или академических семестров, длительностью, как правило, 1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ky-KG"/>
        </w:rPr>
        <w:t>6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недель, периодов промежуточной аттестации (экзаменационных сессий) и итоговой аттестации (защита выпускных работ) продолжительностью от 2 до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ky-KG"/>
        </w:rPr>
        <w:t>5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недель,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периодов профессиональных практик, длительность которых зависит от количества выделяемых кредитов, и каникул, продолжительность которых составляет не менее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ky-KG"/>
        </w:rPr>
        <w:t>10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недель в учебном году.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Академический календарь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приводится в Приложении 4.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  <w:t xml:space="preserve">2  и на сайте унивверситета  </w:t>
      </w:r>
      <w:hyperlink r:id="rId7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https://kstu.kg/fakultety/ehnergeticheskii-fakultet/ehlektroehnergetika/dokumenty/akademicheskii-kalendar-i-grafik-uchebnogo-processa</w:t>
        </w:r>
      </w:hyperlink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>.</w:t>
      </w:r>
    </w:p>
    <w:p w:rsidR="00FC38D7" w:rsidRPr="00FC38D7" w:rsidRDefault="00FC38D7" w:rsidP="00FC38D7">
      <w:pPr>
        <w:numPr>
          <w:ilvl w:val="1"/>
          <w:numId w:val="5"/>
        </w:numPr>
        <w:tabs>
          <w:tab w:val="num" w:pos="567"/>
        </w:tabs>
        <w:spacing w:before="120"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план направления (профиля) подготовки:</w:t>
      </w:r>
    </w:p>
    <w:p w:rsidR="00FC38D7" w:rsidRPr="00FC38D7" w:rsidRDefault="00FC38D7" w:rsidP="00FC38D7">
      <w:pPr>
        <w:spacing w:after="120" w:line="240" w:lineRule="auto"/>
        <w:ind w:firstLine="48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Учебный план подготовки направления «Электроэнергетика и электротехника» по программам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подготовки  </w:t>
      </w:r>
      <w:r w:rsidRPr="00FC38D7">
        <w:rPr>
          <w:rFonts w:ascii="Times New Roman" w:eastAsia="Calibri" w:hAnsi="Times New Roman" w:cs="Times New Roman"/>
          <w:sz w:val="24"/>
          <w:szCs w:val="24"/>
        </w:rPr>
        <w:t>«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Электрические станции», «Электроэнергетические  системы и сети», «Релейная защита и автоматизация электроэнергетических систем»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разработан в соответствии с общими требованиями к структуре программы магистров  ГОС ВПО. Учебный план отражает логическую последовательность освоения блоков ООП (дисциплин, модулей, практик), обеспечивающих формирование общекультурных, общепрофессиональных и профессиональных компетенций основной образовательной программы. Учебный план также представляет базовые количественные параметры ООП, такие как общая трудоемкость дисциплин, модулей, практик в зачетных единицах, а также их общая и аудиторная трудоемкость в часах. </w:t>
      </w:r>
    </w:p>
    <w:p w:rsidR="00FC38D7" w:rsidRPr="00FC38D7" w:rsidRDefault="00FC38D7" w:rsidP="00FC38D7">
      <w:pPr>
        <w:spacing w:after="120" w:line="240" w:lineRule="auto"/>
        <w:ind w:firstLine="48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базовую часть Блока 1 включены базовые модули и дисциплины в соответствии с требованиями ГОС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ВПО  по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направлению «Электроэнергетика и электротехника». В вариативную часть циклов включены, инвариантные учебные дисциплины, соответствующие структурным блокам ООП, а также формирующие основное содержание по направлению «Электроэнергетика и электротехника» программа подготовки «Электроэнергетика и электротехника» по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профилям  </w:t>
      </w:r>
      <w:r w:rsidRPr="00FC38D7">
        <w:rPr>
          <w:rFonts w:ascii="Times New Roman" w:eastAsia="Calibri" w:hAnsi="Times New Roman" w:cs="Times New Roman"/>
          <w:sz w:val="24"/>
          <w:szCs w:val="24"/>
        </w:rPr>
        <w:t>«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>Электрические станции», «Электроэнергетические  системы и сети», «Релейная защита и автоматизация электроэнергетических систем»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FC38D7" w:rsidRPr="00FC38D7" w:rsidRDefault="00FC38D7" w:rsidP="00FC38D7">
      <w:pPr>
        <w:spacing w:after="120" w:line="240" w:lineRule="auto"/>
        <w:ind w:firstLine="480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каждой дисциплины, модуля, практики в плане указаны виды учебной работы (аудиторная работа – лекции, семинары и практические занятия, курсовые работы (проекты), самостоятельная работа студента) и формы промежуточной аттестации (экзамен, зачет). В соответствии с требованиями ГОС ВПО по направлению «Электроэнергетика и электротехника», учебный план программы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подготовки  </w:t>
      </w:r>
      <w:r w:rsidRPr="00FC38D7">
        <w:rPr>
          <w:rFonts w:ascii="Times New Roman" w:eastAsia="Calibri" w:hAnsi="Times New Roman" w:cs="Times New Roman"/>
          <w:sz w:val="24"/>
          <w:szCs w:val="24"/>
        </w:rPr>
        <w:t>«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Электрические станции», «Электроэнергетические  системы и сети», «Релейная защита и автоматизация электроэнергетических систем»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включает дисциплины по выбору студентов. Учебные планы подготовки представлены в </w:t>
      </w:r>
      <w:r w:rsidRPr="00FC3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Приложение 4.3.1 (Базовый  учебный план) </w:t>
      </w:r>
      <w:hyperlink r:id="rId8" w:history="1">
        <w:r w:rsidRPr="00FC38D7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https://kstu.kg/fakultety/ehnergeticheskii-fakultet/ehlektroehnergetika/dokumenty/uchebnye-plany</w:t>
        </w:r>
      </w:hyperlink>
      <w:r w:rsidRPr="00FC3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  Приложение 4.3.2  (Рабочий  учебный план) </w:t>
      </w:r>
      <w:hyperlink r:id="rId9" w:history="1">
        <w:r w:rsidRPr="00FC38D7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https://kstu.kg/fakultety/ehnergeticheskii-fakultet/ehlektroehnergetika/dokumenty/uchebnye-plany</w:t>
        </w:r>
      </w:hyperlink>
      <w:r w:rsidRPr="00FC3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FC38D7" w:rsidRPr="00FC38D7" w:rsidRDefault="00FC38D7" w:rsidP="00FC38D7">
      <w:pPr>
        <w:spacing w:after="120" w:line="240" w:lineRule="auto"/>
        <w:ind w:firstLine="480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Индивидуальный учебный план студента </w:t>
      </w:r>
      <w:r w:rsidRPr="00FC38D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(составляется студентом на </w:t>
      </w:r>
      <w:proofErr w:type="gramStart"/>
      <w:r w:rsidRPr="00FC38D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каждый  курс</w:t>
      </w:r>
      <w:proofErr w:type="gramEnd"/>
      <w:r w:rsidRPr="00FC38D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на основе РУП)</w:t>
      </w:r>
    </w:p>
    <w:p w:rsidR="00FC38D7" w:rsidRPr="00FC38D7" w:rsidRDefault="00FC38D7" w:rsidP="00FC38D7">
      <w:pPr>
        <w:numPr>
          <w:ilvl w:val="1"/>
          <w:numId w:val="5"/>
        </w:numPr>
        <w:tabs>
          <w:tab w:val="num" w:pos="1418"/>
        </w:tabs>
        <w:spacing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Каталог модулей дисциплин ООП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приведены в </w:t>
      </w:r>
      <w:proofErr w:type="gramStart"/>
      <w:r w:rsidRPr="00FC38D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приложении  4.4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. и на сайте кафедры </w:t>
      </w:r>
      <w:hyperlink r:id="rId10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https://kstu.kg/fakultety/ehnergeticheskii-fakultet/ehlektroehnergetika/metodicheskaja-rabota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38D7" w:rsidRPr="00FC38D7" w:rsidRDefault="00FC38D7" w:rsidP="00FC38D7">
      <w:pPr>
        <w:spacing w:before="120" w:after="12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>4.5.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Учебно-методические комплексы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дисциплин в соответствии с ГОС ВПО представлены на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AVN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и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Moodle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портале. </w:t>
      </w:r>
    </w:p>
    <w:p w:rsidR="00FC38D7" w:rsidRPr="00FC38D7" w:rsidRDefault="00FC38D7" w:rsidP="00FC38D7">
      <w:pPr>
        <w:spacing w:before="120" w:after="12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>4.6.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b/>
          <w:sz w:val="24"/>
          <w:szCs w:val="24"/>
          <w:lang w:val="ky-KG"/>
        </w:rPr>
        <w:t>Программы практик</w:t>
      </w:r>
    </w:p>
    <w:p w:rsidR="00FC38D7" w:rsidRPr="00FC38D7" w:rsidRDefault="00FC38D7" w:rsidP="00FC38D7">
      <w:pPr>
        <w:tabs>
          <w:tab w:val="num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FC38D7">
        <w:rPr>
          <w:rFonts w:ascii="Times New Roman" w:eastAsia="Calibri" w:hAnsi="Times New Roman" w:cs="Times New Roman"/>
          <w:sz w:val="24"/>
          <w:szCs w:val="24"/>
        </w:rPr>
        <w:t>ГОС ВПО Б.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2  </w:t>
      </w:r>
      <w:r w:rsidRPr="00FC38D7">
        <w:rPr>
          <w:rFonts w:ascii="Times New Roman" w:eastAsia="Calibri" w:hAnsi="Times New Roman" w:cs="Times New Roman"/>
          <w:iCs/>
          <w:sz w:val="24"/>
          <w:szCs w:val="24"/>
        </w:rPr>
        <w:t>по</w:t>
      </w:r>
      <w:proofErr w:type="gramEnd"/>
      <w:r w:rsidRPr="00FC38D7">
        <w:rPr>
          <w:rFonts w:ascii="Times New Roman" w:eastAsia="Calibri" w:hAnsi="Times New Roman" w:cs="Times New Roman"/>
          <w:iCs/>
          <w:sz w:val="24"/>
          <w:szCs w:val="24"/>
        </w:rPr>
        <w:t xml:space="preserve"> направлению подготовки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640200 «Электроэнергетика и электротехника» 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предусмотрены учебная и </w:t>
      </w:r>
      <w:proofErr w:type="spell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предквалификационная</w:t>
      </w:r>
      <w:proofErr w:type="spell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практики и являются обязательными и представляют собой вид занятий, непосредственно ориентированных на профессионально-практическую подготовку обучающихся.</w:t>
      </w:r>
    </w:p>
    <w:p w:rsidR="00FC38D7" w:rsidRPr="00FC38D7" w:rsidRDefault="00FC38D7" w:rsidP="00FC38D7">
      <w:pPr>
        <w:tabs>
          <w:tab w:val="num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Практика – это вид учебной работы, основным содержанием которой является выполнение практических учебных, учебно-исследовательских, самостоятельных творческих заданий, соответствующих характеру будущей профессиональной деятельности обучающихся. Практики закрепляют знания и умения, приобретаемые обучающимися в результате освоения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теоретических курсов, вырабатывают практические навыки и способствуют комплексному формированию общекультурных (универсальных) и профессиональных компетенций обучающихся. Объемы практик в составе ООП магистра по направлению «Электроэнергетика и электротехника» определяются учебным планом, составленным в соответствии с требованиями ГОС ВПО. Основными базами практик, с которыми заключены долгосрочные договора, являются: 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1. ОАО «Национальная электрическая сеть Кыргызстана» - Договор № 6 срок действия договора до 1 сентября 2025г;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2. ОАО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Чакан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ГЭС» - Договор № 7 срок действия договора до 1 сентября 2025г.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3. ОАО «Электрические станции» - Договор № 8 срок действия договора до 1 сентября 2025 г.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4. ОАО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Северэлектро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 - Договор № 3 срок действия договора до 1 сентября 2025г.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ОсОО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Электросила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 - Договор №9 срок действия договора до 1 сентября 2025г.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ОсОО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СапатЭлектро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 - Договор № 11 срок действия договора до 1 сентября 2025г.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7. ОАО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ОшЭлектро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» - Договор №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4  срок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действия договора до 1 сентября 2025г.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8. ОАО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ВостокЭлектро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 Договор № 5 срок действия договора до 1 сентября 2025г.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ОсОО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Зарде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 - Договор № 10 срок действия договора до 1 сентября 2025г.</w:t>
      </w:r>
    </w:p>
    <w:p w:rsidR="00FC38D7" w:rsidRPr="00FC38D7" w:rsidRDefault="00FC38D7" w:rsidP="00FC38D7">
      <w:pPr>
        <w:tabs>
          <w:tab w:val="num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ab/>
        <w:t xml:space="preserve">Все договора в </w:t>
      </w:r>
      <w:r w:rsidRPr="00FC38D7">
        <w:rPr>
          <w:rFonts w:ascii="Times New Roman" w:eastAsia="Calibri" w:hAnsi="Times New Roman" w:cs="Times New Roman"/>
          <w:i/>
          <w:sz w:val="24"/>
          <w:szCs w:val="24"/>
        </w:rPr>
        <w:t>приложении 4.6.1,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 также на сайте кафедры </w:t>
      </w:r>
      <w:hyperlink r:id="rId11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https://kstu.kg/fakultety/ehnergeticheskii-fakultet/ehlektroehnergetika/dokumenty/dogovory</w:t>
        </w:r>
      </w:hyperlink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FC38D7" w:rsidRPr="00FC38D7" w:rsidRDefault="00FC38D7" w:rsidP="00FC38D7">
      <w:pPr>
        <w:spacing w:after="0" w:line="240" w:lineRule="auto"/>
        <w:ind w:firstLine="4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Предусмотрены средства оценки качества проведения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практик  по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удовлетворению заинтересованных сторон (работодатели, студенты, преподаватели).</w:t>
      </w:r>
    </w:p>
    <w:p w:rsidR="00FC38D7" w:rsidRPr="00FC38D7" w:rsidRDefault="00FC38D7" w:rsidP="00FC38D7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Рабочие программы практики по направлению подготовки «Электроэнергетика и электротехника» приведены в </w:t>
      </w:r>
      <w:r w:rsidRPr="00FC38D7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Приложении 4.6</w:t>
      </w:r>
      <w:r w:rsidRPr="00FC38D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.2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также на сайте кафедры </w:t>
      </w:r>
      <w:hyperlink r:id="rId12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https://kstu.kg/fakultety/ehnergeticheskii-fakultet/ehlektroehnergetika/dokumenty/programmy-praktik</w:t>
        </w:r>
      </w:hyperlink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4.7. Программа итоговой аттестации.</w:t>
      </w: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Государственная итоговая аттестация выпускника высшего учебного заведения является обязательной частью и осуществляется после освоения образовательной программы в полном объеме. К видам итоговых аттестационных испытаний выпускников по программе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магистра  640200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«Электроэнергетика и электротехника» относятся: - Государственный экзамен по истории Кыргызстана; - Государственный междисциплинарный экзамен; - Защита выпускной квалификационной работы. Программа государственной итоговой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аттестации  определяет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требования к содержанию, объему и структуре выпускных квалификационных работ, а также требования к содержанию и процедуре проведения государственного экзамена. По всем видам аттестации разработаны программы (приложение 4.7.)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  <w:lang w:val="ky-KG"/>
        </w:rPr>
        <w:t>размещены на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сайте кафедры </w:t>
      </w:r>
      <w:hyperlink r:id="rId13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https://kstu.kg/fileadmin/user_upload/programma_gos_magistrov.pdf</w:t>
        </w:r>
      </w:hyperlink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Общие требования к государственной итоговой аттестации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Итоговые аттестационные испытания предназначены для определения общих и специальных профессиональных компетенций магистра, определяющих его подготовленность к решению профессиональных задач, установленных государственным образовательным стандартом по направлению 640200 – «Электроэнергетика и электротехника», способствующих его устойчивости на рынке труда и продолжению образования в магистратуре. В результате подготовки, защиты выпускной квалификационной работы (и сдачи государственного экзамена) студент должен:</w:t>
      </w: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знать</w:t>
      </w:r>
      <w:proofErr w:type="gramEnd"/>
      <w:r w:rsidRPr="00FC3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и решать профессиональные задачи в области научно-исследовательской и производственной деятельности в соответствии с профилем подготовки;</w:t>
      </w: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уметь</w:t>
      </w:r>
      <w:proofErr w:type="gramEnd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современные методы исследований для решения профессиональных задач; самостоятельно обрабатывать, интерпретировать и представлять результаты научно- исследовательской и производственной деятельности по установленным формам;</w:t>
      </w: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владеть</w:t>
      </w:r>
      <w:proofErr w:type="gramEnd"/>
      <w:r w:rsidRPr="00FC38D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приемами осмысления базовой и факультативной профессиональной информации для решения научно-исследовательских и производственных задач в сфере профессиональной деятельности</w:t>
      </w:r>
      <w:r w:rsidRPr="00FC3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Требования к выпускной квалификационной работе магистра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Выпускная квалификационная работа магистра представляет собой законченную самостоятельную учебно-исследовательскую работу, в которой решается конкретная задача, актуальная для науки, и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которая должна соответствовать видам и задачам его профессиональной деятельности. Выпускная квалификационная работа магистра определяет уровень профессиональной подготовки выпускника. Поскольку областью профессиональной деятельности для </w:t>
      </w: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магистра  является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образование, социальная сфера, культура, то в процессе подготовки ВКР студент может быть сориентирован на один из предложенных типов ВКР: самостоятельное научное исследование, содержащее анализ и систематизацию научных источников по избранной теме, фактического текстового материала, аргументированные обобщения и выводы. В ВКР должно проявиться знание автором основных методов исследования, умение их применять, владение научным стилем речи. Такого рода работа является заявкой на продолжение научного исследования в магистратуре научного профиля; работа прикладного характера в области одного из будущего вида профессиональной деятельности.</w:t>
      </w:r>
    </w:p>
    <w:p w:rsidR="00FC38D7" w:rsidRPr="00FC38D7" w:rsidRDefault="00FC38D7" w:rsidP="00FC38D7">
      <w:pPr>
        <w:numPr>
          <w:ilvl w:val="1"/>
          <w:numId w:val="38"/>
        </w:numPr>
        <w:spacing w:before="120" w:after="12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Организация научно-исследовательской работы магистров </w:t>
      </w:r>
    </w:p>
    <w:p w:rsidR="00FC38D7" w:rsidRPr="00FC38D7" w:rsidRDefault="00FC38D7" w:rsidP="00FC38D7">
      <w:pPr>
        <w:spacing w:after="0" w:line="240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Научно-исследовательская работа способствует формированию и закреплению профессиональных компетенций выпускников</w:t>
      </w:r>
      <w:r w:rsidRPr="00FC38D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Научно-исследовательская работа студентов, как правило, имеет экспериментальный, теоретический, методический или вычислительный характер и выполняется студентом под руководством преподавателей и ведущих инженеров кафедры. Она включает обязательное участие обучающихся в научной работе кафедр, выполнение и защиту курсовых работ по тематике базовых дисциплин профессионального (специального) цикла, участие обучающихся в научной работе по линии СКБ “Энергетик” и выполнение выпускной квалификационной работы по научной тематике кафедры. </w:t>
      </w:r>
    </w:p>
    <w:p w:rsidR="00FC38D7" w:rsidRPr="00FC38D7" w:rsidRDefault="00FC38D7" w:rsidP="00FC38D7">
      <w:pPr>
        <w:spacing w:after="0" w:line="240" w:lineRule="auto"/>
        <w:ind w:firstLine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Организация научно-исследовательской работы обучающихся обеспечивается возможностью: 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изучать специальную литературу и другую научно-техническую информацию, достижения отечественной и зарубежной науки и техники в соответствующей области знаний; 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участвовать в проведении научных исследований или выполнении технических разработок; 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- осуществлять сбор, обработку, анализ и систематизацию научно-технической информации;</w:t>
      </w:r>
    </w:p>
    <w:p w:rsidR="00FC38D7" w:rsidRPr="00FC38D7" w:rsidRDefault="00FC38D7" w:rsidP="00FC38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отчеты (разделы отчета) по научно-исследовательской работе или ее разделу (этапу, заданию);</w:t>
      </w:r>
    </w:p>
    <w:p w:rsidR="00FC38D7" w:rsidRPr="00FC38D7" w:rsidRDefault="00FC38D7" w:rsidP="00FC38D7">
      <w:p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-участвовать в ежегодной научно-практической студенческой конференции университета, республиканском </w:t>
      </w:r>
      <w:proofErr w:type="gramStart"/>
      <w:r w:rsidRPr="00FC38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или  международном</w:t>
      </w:r>
      <w:proofErr w:type="gramEnd"/>
      <w:r w:rsidRPr="00FC38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уровне.</w:t>
      </w:r>
    </w:p>
    <w:p w:rsidR="00FC38D7" w:rsidRPr="00FC38D7" w:rsidRDefault="00FC38D7" w:rsidP="00FC38D7">
      <w:pPr>
        <w:tabs>
          <w:tab w:val="num" w:pos="709"/>
        </w:tabs>
        <w:spacing w:after="0" w:line="240" w:lineRule="auto"/>
        <w:ind w:left="4537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FC38D7" w:rsidRPr="00FC38D7" w:rsidRDefault="00FC38D7" w:rsidP="00FC38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Фактическое ресурсное обеспечение ООП по 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направлению  подготовки</w:t>
      </w:r>
      <w:proofErr w:type="gram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640200 «Электроэнергетика и электротехника».  </w:t>
      </w:r>
    </w:p>
    <w:p w:rsidR="00FC38D7" w:rsidRPr="00FC38D7" w:rsidRDefault="00FC38D7" w:rsidP="00FC38D7">
      <w:pPr>
        <w:spacing w:after="0" w:line="240" w:lineRule="auto"/>
        <w:ind w:left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>5.1.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Кадровое 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обеспечение  ООП</w:t>
      </w:r>
      <w:proofErr w:type="gramEnd"/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    Реализация ООП подготовки магистров, обеспечивается педагогическими кадрами, имеющими базовое образование, соответствующее профилю преподаваемой дисциплины, и систематически занимающимися научной и (или) научно-методической деятельностью.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Профессорско-преподавательский состав по штатному расписанию на 2022-2023 </w:t>
      </w:r>
      <w:proofErr w:type="spellStart"/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уч.год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27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ед.; работают 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человек с магистрами, из них: 1 –доктор технических  наук,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кандидатов наук (6 штатные и 2 совм.). Процент остепенен</w:t>
      </w:r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>н</w:t>
      </w:r>
      <w:r w:rsidRPr="00FC38D7">
        <w:rPr>
          <w:rFonts w:ascii="Times New Roman" w:eastAsia="Calibri" w:hAnsi="Times New Roman" w:cs="Times New Roman"/>
          <w:sz w:val="24"/>
          <w:szCs w:val="24"/>
        </w:rPr>
        <w:t>ости с учетом совместителей составляет: 67 %.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4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https://kstu.kg/fileadmin/user_upload/forma_4_svedenija_o_kadrovom_obespechenii_obrazovatelnogo_processa__magistr_.pdf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Перспективы роста качественного состава кафедры – хорошие. Преподаватели, не имеющие ученой степени   опытные преподаватели, имеющие стаж педагогической работы более 20 лет. 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     Повышали квалификацию все преподаватели кафедры (</w:t>
      </w:r>
      <w:r w:rsidRPr="00FC38D7">
        <w:rPr>
          <w:rFonts w:ascii="Times New Roman" w:eastAsia="Calibri" w:hAnsi="Times New Roman" w:cs="Times New Roman"/>
          <w:i/>
          <w:sz w:val="24"/>
          <w:szCs w:val="24"/>
        </w:rPr>
        <w:t xml:space="preserve">какие курсы и где повышали квалификацию приведены в приложении 5.3.1 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5" w:history="1"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https://kstu.kg/fileadmin/user_upload/prilozhenie_5.3.1._svedenija_o_povyshenii_kvalifikacii_prepodavatelei_napravlenija___ehlektroehnergetika_i_ehlektrotekhnika.pdf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).   План повышения квалификации разработан за 2020-2021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уч.год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.   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      Приглашаются представители производства и гостевые лектора с вузов-партнеров и т.д.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Кадровое обеспечение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подтверждается  </w:t>
      </w:r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>приложением</w:t>
      </w:r>
      <w:proofErr w:type="gramEnd"/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5.1</w:t>
      </w:r>
      <w:r w:rsidRPr="00FC38D7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FC38D7">
        <w:rPr>
          <w:rFonts w:ascii="Calibri" w:eastAsia="Calibri" w:hAnsi="Calibri" w:cs="Times New Roman"/>
          <w:sz w:val="24"/>
          <w:szCs w:val="24"/>
        </w:rPr>
        <w:t xml:space="preserve"> </w:t>
      </w:r>
      <w:hyperlink r:id="rId16" w:history="1"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https://kstu.kg/fileadmin/user_upload/forma_4_napravlenie_eheh_____2020_magistratura_.pdf</w:t>
        </w:r>
      </w:hyperlink>
      <w:r w:rsidRPr="00FC38D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8D7" w:rsidRPr="00FC38D7" w:rsidRDefault="00FC38D7" w:rsidP="00FC38D7">
      <w:pPr>
        <w:spacing w:after="0" w:line="276" w:lineRule="auto"/>
        <w:ind w:firstLine="68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Учебно-вспомогательный состав кафедры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ЭЭ  на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2020-2021 учебный год составляет 9 единиц. Все сотрудники УВС имеют высшее образование и высокий уровень подготовки. Средний возраст УВС 27 лет.          Кадровое обеспечение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подтверждается  </w:t>
      </w:r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>приложением</w:t>
      </w:r>
      <w:proofErr w:type="gramEnd"/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i/>
          <w:sz w:val="24"/>
          <w:szCs w:val="24"/>
        </w:rPr>
        <w:t>5.1.</w:t>
      </w:r>
    </w:p>
    <w:p w:rsidR="00FC38D7" w:rsidRPr="00FC38D7" w:rsidRDefault="00FC38D7" w:rsidP="00FC38D7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hyperlink r:id="rId17" w:history="1"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https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://</w:t>
        </w:r>
        <w:proofErr w:type="spellStart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kstu</w:t>
        </w:r>
        <w:proofErr w:type="spellEnd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.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kg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/</w:t>
        </w:r>
        <w:proofErr w:type="spellStart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fileadmin</w:t>
        </w:r>
        <w:proofErr w:type="spellEnd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/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user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_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upload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/</w:t>
        </w:r>
        <w:proofErr w:type="spellStart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shtatnoe</w:t>
        </w:r>
        <w:proofErr w:type="spellEnd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_</w:t>
        </w:r>
        <w:proofErr w:type="spellStart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raspisanie</w:t>
        </w:r>
        <w:proofErr w:type="spellEnd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_2020__</w:t>
        </w:r>
        <w:proofErr w:type="spellStart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poslednii</w:t>
        </w:r>
        <w:proofErr w:type="spellEnd"/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_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variant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_.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pdf</w:t>
        </w:r>
      </w:hyperlink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FC38D7" w:rsidRPr="00FC38D7" w:rsidRDefault="00FC38D7" w:rsidP="00FC38D7">
      <w:pPr>
        <w:spacing w:after="0" w:line="240" w:lineRule="auto"/>
        <w:ind w:left="5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>5.2.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Учебное и учебно-методическое обеспечение ООП</w:t>
      </w:r>
    </w:p>
    <w:p w:rsidR="00FC38D7" w:rsidRPr="00FC38D7" w:rsidRDefault="00FC38D7" w:rsidP="00FC38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C38D7">
        <w:rPr>
          <w:rFonts w:ascii="Times New Roman" w:eastAsia="Times New Roman" w:hAnsi="Times New Roman" w:cs="Times New Roman"/>
          <w:sz w:val="24"/>
          <w:szCs w:val="24"/>
        </w:rPr>
        <w:t xml:space="preserve">Обучающиеся обеспечены основной учебной и учебно-методической литературой, методическими пособиями, необходимыми для организации образовательного процесса по всем дисциплинам (модулям) ООП в соответствии с нормативами, установленными ГОС ВПО на 100%. </w:t>
      </w:r>
      <w:r w:rsidRPr="00FC38D7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Start"/>
      <w:r w:rsidRPr="00FC38D7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</w:t>
      </w:r>
      <w:proofErr w:type="gramEnd"/>
      <w:r w:rsidRPr="00FC38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5.2.1</w:t>
      </w:r>
      <w:r w:rsidRPr="00FC38D7">
        <w:rPr>
          <w:rFonts w:ascii="Times New Roman" w:eastAsia="Times New Roman" w:hAnsi="Times New Roman" w:cs="Times New Roman"/>
          <w:i/>
          <w:sz w:val="24"/>
          <w:szCs w:val="24"/>
        </w:rPr>
        <w:t xml:space="preserve">. Учебно-методическое обеспечение, </w:t>
      </w:r>
      <w:r w:rsidRPr="00FC38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приложение 5.2.2. </w:t>
      </w:r>
      <w:r w:rsidRPr="00FC38D7">
        <w:rPr>
          <w:rFonts w:ascii="Times New Roman" w:eastAsia="Times New Roman" w:hAnsi="Times New Roman" w:cs="Times New Roman"/>
          <w:i/>
          <w:sz w:val="24"/>
          <w:szCs w:val="24"/>
        </w:rPr>
        <w:t>Обеспечение методическими материалами по дисциплинам, разработанные преподавателями)</w:t>
      </w:r>
      <w:r w:rsidRPr="00FC38D7">
        <w:rPr>
          <w:rFonts w:ascii="Calibri" w:eastAsia="Calibri" w:hAnsi="Calibri" w:cs="Times New Roman"/>
          <w:sz w:val="24"/>
          <w:szCs w:val="24"/>
        </w:rPr>
        <w:t xml:space="preserve"> </w:t>
      </w:r>
      <w:hyperlink r:id="rId18" w:history="1">
        <w:r w:rsidRPr="00FC38D7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</w:rPr>
          <w:t>https://kstu.kg/fileadmin/user_upload/prilozhenie_5.2.3.__metodicheskaja_osnashchennost_kafedry_eheh_bakalavr_magistr.pdf</w:t>
        </w:r>
      </w:hyperlink>
      <w:r w:rsidRPr="00FC38D7">
        <w:rPr>
          <w:rFonts w:ascii="Times New Roman" w:eastAsia="Times New Roman" w:hAnsi="Times New Roman" w:cs="Times New Roman"/>
          <w:i/>
          <w:sz w:val="24"/>
          <w:szCs w:val="24"/>
        </w:rPr>
        <w:t xml:space="preserve"> .</w:t>
      </w:r>
    </w:p>
    <w:p w:rsidR="00FC38D7" w:rsidRPr="00FC38D7" w:rsidRDefault="00FC38D7" w:rsidP="00FC38D7">
      <w:pPr>
        <w:spacing w:after="0" w:line="276" w:lineRule="auto"/>
        <w:ind w:firstLine="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Times New Roman" w:hAnsi="Times New Roman" w:cs="Times New Roman"/>
          <w:sz w:val="24"/>
          <w:szCs w:val="24"/>
        </w:rPr>
        <w:t xml:space="preserve">Фонд дополнительной литературы, помимо учебной, включает официальные справочно-библиографические и периодические издания: </w:t>
      </w:r>
      <w:r w:rsidRPr="00FC38D7">
        <w:rPr>
          <w:rFonts w:ascii="Times New Roman" w:eastAsia="Calibri" w:hAnsi="Times New Roman" w:cs="Times New Roman"/>
          <w:sz w:val="24"/>
          <w:szCs w:val="24"/>
        </w:rPr>
        <w:t>«Наука и новые технологии», «Известия КГТУ», «Электротехника», «Известия вузов. Электромеханика», «Электричество», «Электрические станции», «Промышленная энергетика», «Гидротехническое строительство», «Стандарты и качество», «Надежность и контроль качества», «Энергетика и электротехника (реферативный журнал)»,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IEEE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Transaction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on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Power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Systems</w:t>
      </w:r>
      <w:r w:rsidRPr="00FC38D7">
        <w:rPr>
          <w:rFonts w:ascii="Times New Roman" w:eastAsia="Calibri" w:hAnsi="Times New Roman" w:cs="Times New Roman"/>
          <w:sz w:val="24"/>
          <w:szCs w:val="24"/>
        </w:rPr>
        <w:t>»,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Transmission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and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Distribution</w:t>
      </w:r>
      <w:r w:rsidRPr="00FC38D7">
        <w:rPr>
          <w:rFonts w:ascii="Times New Roman" w:eastAsia="Calibri" w:hAnsi="Times New Roman" w:cs="Times New Roman"/>
          <w:sz w:val="24"/>
          <w:szCs w:val="24"/>
        </w:rPr>
        <w:t>»,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Electra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CIGRE</w:t>
      </w:r>
      <w:r w:rsidRPr="00FC38D7">
        <w:rPr>
          <w:rFonts w:ascii="Times New Roman" w:eastAsia="Calibri" w:hAnsi="Times New Roman" w:cs="Times New Roman"/>
          <w:sz w:val="24"/>
          <w:szCs w:val="24"/>
        </w:rPr>
        <w:t>»,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IEEE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Transaction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on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Industry</w:t>
      </w:r>
      <w:r w:rsidRPr="00FC38D7">
        <w:rPr>
          <w:rFonts w:ascii="Times New Roman" w:eastAsia="Calibri" w:hAnsi="Times New Roman" w:cs="Times New Roman"/>
          <w:sz w:val="24"/>
          <w:szCs w:val="24"/>
        </w:rPr>
        <w:t>»,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IEEE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Transaction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on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Power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Electronics</w:t>
      </w:r>
      <w:r w:rsidRPr="00FC38D7">
        <w:rPr>
          <w:rFonts w:ascii="Times New Roman" w:eastAsia="Calibri" w:hAnsi="Times New Roman" w:cs="Times New Roman"/>
          <w:sz w:val="24"/>
          <w:szCs w:val="24"/>
        </w:rPr>
        <w:t>»,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IEEE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Power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Engineering</w:t>
      </w:r>
      <w:r w:rsidRPr="00FC38D7">
        <w:rPr>
          <w:rFonts w:ascii="Times New Roman" w:eastAsia="Calibri" w:hAnsi="Times New Roman" w:cs="Times New Roman"/>
          <w:sz w:val="24"/>
          <w:szCs w:val="24"/>
        </w:rPr>
        <w:t>»,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Electrical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Times</w:t>
      </w:r>
      <w:r w:rsidRPr="00FC38D7">
        <w:rPr>
          <w:rFonts w:ascii="Times New Roman" w:eastAsia="Calibri" w:hAnsi="Times New Roman" w:cs="Times New Roman"/>
          <w:sz w:val="24"/>
          <w:szCs w:val="24"/>
        </w:rPr>
        <w:t>»,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Electrical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Review</w:t>
      </w:r>
      <w:r w:rsidRPr="00FC38D7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Electrische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Energie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Technik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».; «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Revue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Generale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FC38D7">
        <w:rPr>
          <w:rFonts w:ascii="Times New Roman" w:eastAsia="Calibri" w:hAnsi="Times New Roman" w:cs="Times New Roman"/>
          <w:sz w:val="24"/>
          <w:szCs w:val="24"/>
        </w:rPr>
        <w:t>’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Electricite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FC38D7" w:rsidRPr="00FC38D7" w:rsidRDefault="00FC38D7" w:rsidP="00FC38D7">
      <w:pPr>
        <w:spacing w:after="0" w:line="240" w:lineRule="auto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обеспечены доступом к электронно-библиотечной системе, содержащей издания по основным изучаемым дисциплинам. Имеется база ЭОР для обучения студентов заочного обучения с ДОТ, в том числе аудио и видео лекции, презентации и т.д.</w:t>
      </w:r>
    </w:p>
    <w:p w:rsidR="00FC38D7" w:rsidRPr="00FC38D7" w:rsidRDefault="00FC38D7" w:rsidP="00FC38D7">
      <w:pPr>
        <w:spacing w:after="0" w:line="240" w:lineRule="auto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Библиотечный фонд укомплектован печатными и (или) электронными изданиями основной учебной и научной литературы по дисциплинам общенаучного и профессионального циклов, изданными за последние 10 лет, из расчета не менее 0,5 </w:t>
      </w:r>
      <w:proofErr w:type="spellStart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экземплярности</w:t>
      </w:r>
      <w:proofErr w:type="spellEnd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C38D7" w:rsidRPr="00FC38D7" w:rsidRDefault="00FC38D7" w:rsidP="00FC38D7">
      <w:pPr>
        <w:spacing w:after="0" w:line="240" w:lineRule="auto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 обеспечена возможность использования </w:t>
      </w: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ресурсов: </w:t>
      </w:r>
    </w:p>
    <w:p w:rsidR="00FC38D7" w:rsidRPr="00FC38D7" w:rsidRDefault="00FC38D7" w:rsidP="00FC38D7">
      <w:pPr>
        <w:numPr>
          <w:ilvl w:val="0"/>
          <w:numId w:val="36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Электронная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библиотека  Кыргызского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государственного технического   университета им.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И.Раззакова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, г. Бишкек –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http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</w:rPr>
        <w:t>://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www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libkstu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on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kg</w:t>
      </w:r>
    </w:p>
    <w:p w:rsidR="00FC38D7" w:rsidRPr="00FC38D7" w:rsidRDefault="00FC38D7" w:rsidP="00FC38D7">
      <w:pPr>
        <w:numPr>
          <w:ilvl w:val="0"/>
          <w:numId w:val="36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Kurlibnet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электронная  библиотечная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система. –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http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</w:rPr>
        <w:t>://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www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kurlibnet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Pr="00FC38D7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kg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C38D7" w:rsidRPr="00FC38D7" w:rsidRDefault="00FC38D7" w:rsidP="00FC38D7">
      <w:pPr>
        <w:numPr>
          <w:ilvl w:val="0"/>
          <w:numId w:val="36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е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>LIBRARY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:  научная  электронная  библиотека.– URL: </w:t>
      </w:r>
      <w:hyperlink r:id="rId19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http://www.elibrary.ru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Электронные образовательные ресурсы Портал</w:t>
      </w:r>
    </w:p>
    <w:p w:rsidR="00FC38D7" w:rsidRPr="00FC38D7" w:rsidRDefault="00FC38D7" w:rsidP="00FC38D7">
      <w:pPr>
        <w:numPr>
          <w:ilvl w:val="0"/>
          <w:numId w:val="36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Информационный портал «Все для студента» - </w:t>
      </w:r>
      <w:hyperlink r:id="rId20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http://www.twirpx.com</w:t>
        </w:r>
      </w:hyperlink>
      <w:r w:rsidRPr="00FC38D7">
        <w:rPr>
          <w:rFonts w:ascii="Times New Roman" w:eastAsia="Calibri" w:hAnsi="Times New Roman" w:cs="Times New Roman"/>
          <w:sz w:val="24"/>
          <w:szCs w:val="24"/>
          <w:u w:val="single"/>
        </w:rPr>
        <w:t>;</w:t>
      </w:r>
    </w:p>
    <w:p w:rsidR="00FC38D7" w:rsidRPr="00FC38D7" w:rsidRDefault="00FC38D7" w:rsidP="00FC38D7">
      <w:pPr>
        <w:numPr>
          <w:ilvl w:val="0"/>
          <w:numId w:val="36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портал </w:t>
      </w:r>
      <w:r w:rsidRPr="00FC38D7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tudMed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py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hyperlink r:id="rId21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https://www.studmed.ru/venikov-va-matematicheskie-zadachi-elektroenergetiki_ef71324a643.html</w:t>
        </w:r>
      </w:hyperlink>
    </w:p>
    <w:p w:rsidR="00FC38D7" w:rsidRPr="00FC38D7" w:rsidRDefault="00FC38D7" w:rsidP="00FC38D7">
      <w:pPr>
        <w:numPr>
          <w:ilvl w:val="0"/>
          <w:numId w:val="36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Удобные и бесплатные инструменты для публикации и обмена информацией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2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https://docplayer.ru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38D7" w:rsidRPr="00FC38D7" w:rsidRDefault="00FC38D7" w:rsidP="00FC38D7">
      <w:pPr>
        <w:numPr>
          <w:ilvl w:val="0"/>
          <w:numId w:val="36"/>
        </w:num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>обеспечен</w:t>
      </w:r>
      <w:proofErr w:type="gramEnd"/>
      <w:r w:rsidRPr="00FC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доступ к современным и профессиональным базам данных, информационным справочным и поисковым системам.</w:t>
      </w:r>
    </w:p>
    <w:p w:rsidR="00FC38D7" w:rsidRPr="00FC38D7" w:rsidRDefault="00FC38D7" w:rsidP="00FC38D7">
      <w:pPr>
        <w:spacing w:after="0" w:line="240" w:lineRule="auto"/>
        <w:ind w:left="5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5.3. 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Информационное  обеспечение</w:t>
      </w:r>
      <w:proofErr w:type="gram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ООП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Для эффективного информационного обеспечения реализации ООП ООО должна быть сформирована информационная среда образовательного учреждения. Информационная среда образовательного учреждения включает в себя совокупность технологических средств (компьютеры, базы данных, 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учебно-познавательных и профессиональных </w:t>
      </w:r>
      <w:r w:rsidRPr="00FC38D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задач с применением информационно-коммуникационных технологий (ИКТ), а также наличие служб поддержки применения ИКТ. 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Педагоги и обучающиеся должны иметь возможность оперативного сбора и обмена информацией, доступа к современным профессиональным базам данных, информационным справочным и поисковым системам по локальной сети и с использованием Интернета с контент-фильтрацией (скоростью не менее 100 Мбит/сек по локальной сети и не менее 512 Кбит/сек с возможностью расширения до 10 Мбит/сек в сети Интернет). </w:t>
      </w:r>
    </w:p>
    <w:p w:rsidR="00FC38D7" w:rsidRPr="00FC38D7" w:rsidRDefault="00FC38D7" w:rsidP="00FC38D7">
      <w:pPr>
        <w:spacing w:after="0" w:line="240" w:lineRule="auto"/>
        <w:ind w:firstLine="7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Для взаимодействия и создания образовательной среды в форме удаленного обучения применяются ДОТ, публичные и закрытые системы организации видеоконференций в платформе: </w:t>
      </w:r>
    </w:p>
    <w:p w:rsidR="00FC38D7" w:rsidRPr="00FC38D7" w:rsidRDefault="00FC38D7" w:rsidP="00FC38D7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FC38D7">
        <w:rPr>
          <w:rFonts w:ascii="Times New Roman" w:eastAsia="Calibri" w:hAnsi="Times New Roman" w:cs="Times New Roman"/>
          <w:i/>
          <w:sz w:val="24"/>
          <w:szCs w:val="24"/>
          <w:lang w:val="en-US"/>
        </w:rPr>
        <w:t>Zoom.us</w:t>
      </w:r>
    </w:p>
    <w:p w:rsidR="00FC38D7" w:rsidRPr="00FC38D7" w:rsidRDefault="00FC38D7" w:rsidP="00FC38D7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hyperlink r:id="rId23" w:history="1"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B</w:t>
        </w:r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igbluebutton.org</w:t>
        </w:r>
      </w:hyperlink>
    </w:p>
    <w:p w:rsidR="00FC38D7" w:rsidRPr="00FC38D7" w:rsidRDefault="00FC38D7" w:rsidP="00FC38D7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proofErr w:type="spellStart"/>
      <w:r w:rsidRPr="00FC38D7">
        <w:rPr>
          <w:rFonts w:ascii="Times New Roman" w:eastAsia="Calibri" w:hAnsi="Times New Roman" w:cs="Times New Roman"/>
          <w:i/>
          <w:sz w:val="24"/>
          <w:szCs w:val="24"/>
          <w:lang w:val="en-US"/>
        </w:rPr>
        <w:t>Gogle</w:t>
      </w:r>
      <w:proofErr w:type="spellEnd"/>
      <w:r w:rsidRPr="00FC38D7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Meet</w:t>
      </w:r>
    </w:p>
    <w:p w:rsidR="00FC38D7" w:rsidRPr="00FC38D7" w:rsidRDefault="00FC38D7" w:rsidP="00FC38D7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FC38D7">
        <w:rPr>
          <w:rFonts w:ascii="Times New Roman" w:eastAsia="Calibri" w:hAnsi="Times New Roman" w:cs="Times New Roman"/>
          <w:i/>
          <w:sz w:val="24"/>
          <w:szCs w:val="24"/>
          <w:lang w:val="en-US"/>
        </w:rPr>
        <w:t>Microsoft Teams</w:t>
      </w:r>
    </w:p>
    <w:p w:rsidR="00FC38D7" w:rsidRPr="00FC38D7" w:rsidRDefault="00FC38D7" w:rsidP="00FC38D7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FC38D7">
        <w:rPr>
          <w:rFonts w:ascii="Times New Roman" w:eastAsia="Calibri" w:hAnsi="Times New Roman" w:cs="Times New Roman"/>
          <w:i/>
          <w:sz w:val="24"/>
          <w:szCs w:val="24"/>
          <w:lang w:val="en-US"/>
        </w:rPr>
        <w:t>youtube.com</w:t>
      </w:r>
    </w:p>
    <w:p w:rsidR="00FC38D7" w:rsidRPr="00FC38D7" w:rsidRDefault="00FC38D7" w:rsidP="00FC38D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       Для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выполнения  СРС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и индивидуальных заданий, синхронно и/или асинхронно используется образовательный портал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AVN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Moodle</w:t>
      </w:r>
      <w:r w:rsidRPr="00FC38D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38D7" w:rsidRPr="00FC38D7" w:rsidRDefault="00FC38D7" w:rsidP="00FC38D7">
      <w:pPr>
        <w:spacing w:after="0" w:line="240" w:lineRule="auto"/>
        <w:ind w:left="5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5.4. Материально-техническое обеспечение ООП</w:t>
      </w:r>
    </w:p>
    <w:p w:rsidR="00FC38D7" w:rsidRPr="00FC38D7" w:rsidRDefault="00FC38D7" w:rsidP="00FC38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38D7">
        <w:rPr>
          <w:rFonts w:ascii="Times New Roman" w:eastAsia="Times New Roman" w:hAnsi="Times New Roman" w:cs="Times New Roman"/>
          <w:sz w:val="24"/>
          <w:szCs w:val="24"/>
        </w:rPr>
        <w:t xml:space="preserve">ООП </w:t>
      </w:r>
      <w:proofErr w:type="gramStart"/>
      <w:r w:rsidRPr="00FC38D7">
        <w:rPr>
          <w:rFonts w:ascii="Times New Roman" w:eastAsia="Times New Roman" w:hAnsi="Times New Roman" w:cs="Times New Roman"/>
          <w:sz w:val="24"/>
          <w:szCs w:val="24"/>
        </w:rPr>
        <w:t>обеспечена  материально</w:t>
      </w:r>
      <w:proofErr w:type="gramEnd"/>
      <w:r w:rsidRPr="00FC38D7">
        <w:rPr>
          <w:rFonts w:ascii="Times New Roman" w:eastAsia="Times New Roman" w:hAnsi="Times New Roman" w:cs="Times New Roman"/>
          <w:sz w:val="24"/>
          <w:szCs w:val="24"/>
        </w:rPr>
        <w:t>-технической  базой, необходимой для  проведения всех видов лабораторной, практической, дисциплинарной и междисциплинарной подготовки и научно-исследовательской работы студентов, позволяющие формировать профессиональные и исследовательские компетенции.</w:t>
      </w:r>
    </w:p>
    <w:p w:rsidR="00FC38D7" w:rsidRPr="00FC38D7" w:rsidRDefault="00FC38D7" w:rsidP="00FC38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Times New Roman" w:hAnsi="Times New Roman" w:cs="Times New Roman"/>
          <w:sz w:val="24"/>
          <w:szCs w:val="24"/>
        </w:rPr>
        <w:t>Лаборатории оснащены оборудованием и приборами</w:t>
      </w:r>
      <w:r w:rsidRPr="00FC38D7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FC38D7">
        <w:rPr>
          <w:rFonts w:ascii="Times New Roman" w:eastAsia="Times New Roman" w:hAnsi="Times New Roman" w:cs="Times New Roman"/>
          <w:sz w:val="24"/>
          <w:szCs w:val="24"/>
        </w:rPr>
        <w:t>обеспечивающие выполнение ООП</w:t>
      </w:r>
      <w:r w:rsidRPr="00FC38D7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Pr="00FC38D7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5.4.</w:t>
      </w:r>
      <w:r w:rsidRPr="00FC38D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FC38D7" w:rsidRPr="00FC38D7" w:rsidRDefault="00FC38D7" w:rsidP="00FC38D7">
      <w:pPr>
        <w:spacing w:after="0" w:line="276" w:lineRule="auto"/>
        <w:ind w:firstLine="68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За кафедрой закреплены: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3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мультимедийные лекционные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аудитории, 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9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лабораторий разного профиля и учебный полигон. Кроме того кафедра имеет компьютерный класс (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18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компьютеров) и портативную интернет лабораторию. Общая площадь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аудиторного  фонда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кафедры составляет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667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. (</w:t>
      </w:r>
      <w:hyperlink r:id="rId24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https://kstu.kg/fakultety/ehnergeticheskii-fakultet/ehlektroehnergetika/materialno-tekhnicheskaja-baza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FC38D7" w:rsidRPr="00FC38D7" w:rsidRDefault="00FC38D7" w:rsidP="00FC38D7">
      <w:pPr>
        <w:spacing w:after="0" w:line="276" w:lineRule="auto"/>
        <w:ind w:firstLine="68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Все лаборатории оснащены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полностью  или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частично современными лабораторными стендами. За отчетный период в плане улучшения технической базы кафедры:</w:t>
      </w:r>
    </w:p>
    <w:p w:rsidR="00FC38D7" w:rsidRPr="00FC38D7" w:rsidRDefault="00FC38D7" w:rsidP="00FC38D7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Сделана мультимедийная лекционная аудитория (5/105, 5/02), которая имеет все необходимые технические обеспечения. </w:t>
      </w:r>
    </w:p>
    <w:p w:rsidR="00FC38D7" w:rsidRPr="00FC38D7" w:rsidRDefault="00FC38D7" w:rsidP="00FC38D7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Модернизована новая лаборатория (5/02) и произведен запуск лабораторного стенда по дисциплине «Производство электроэнергии);</w:t>
      </w:r>
    </w:p>
    <w:p w:rsidR="00FC38D7" w:rsidRPr="00FC38D7" w:rsidRDefault="00FC38D7" w:rsidP="00FC38D7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Приобретены и установлены в лаборатории 5/104 комплектное реле дифференциальной защиты, реле защиты минимального напряжения и реле максимальной токовой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защиты  фирмы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Брестлер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FC38D7" w:rsidRPr="00FC38D7" w:rsidRDefault="00FC38D7" w:rsidP="00FC38D7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Построен  учебный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полигон для обучения практическим навыкам студентов энергетического направления совместно ОАО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Северэлектро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FC38D7" w:rsidRPr="00FC38D7" w:rsidRDefault="00FC38D7" w:rsidP="00FC38D7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Установлен лабораторный стенд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ЭЭС.01.РБЭ  в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ауд. 5/04 по дисциплине «Электроэнергетические системы и сети».</w:t>
      </w:r>
    </w:p>
    <w:p w:rsidR="00FC38D7" w:rsidRPr="00FC38D7" w:rsidRDefault="00FC38D7" w:rsidP="00FC38D7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В лаборатории «Электрическая часть станций и подстанций» (5/106) приобретён лабораторный стенд «Физическая модель энергосистемы» </w:t>
      </w:r>
    </w:p>
    <w:p w:rsidR="00FC38D7" w:rsidRPr="00FC38D7" w:rsidRDefault="00FC38D7" w:rsidP="00FC38D7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В лаборатории «Монтаж и наладки электрооборудования» (5/02 в) созданы лабораторные стенды по курсу «Монтаж, испытание и наладка электрооборудования», приобретены выключатель нагрузки 10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кВ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и разъединители с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заземляющими  ножками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в комплекте.</w:t>
      </w:r>
    </w:p>
    <w:p w:rsidR="00FC38D7" w:rsidRPr="00FC38D7" w:rsidRDefault="00FC38D7" w:rsidP="00FC38D7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lastRenderedPageBreak/>
        <w:t>Создана  новая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 лаборатория в ауд.  5/02/2, где изготовлено и запущено лабораторный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стенд  для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ознакомления и обучения студентов направления «Электроэнергетика и электротехника» по дисциплине «Энергетическая электроника» (ауд.5/02/2);</w:t>
      </w:r>
    </w:p>
    <w:p w:rsidR="00FC38D7" w:rsidRPr="00FC38D7" w:rsidRDefault="00FC38D7" w:rsidP="00FC38D7">
      <w:pPr>
        <w:spacing w:after="0" w:line="276" w:lineRule="auto"/>
        <w:ind w:firstLine="68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Сведения о материально-технической базе приведены в приложение 5.4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. и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на сайте кафедры </w:t>
      </w:r>
    </w:p>
    <w:p w:rsidR="00FC38D7" w:rsidRPr="00FC38D7" w:rsidRDefault="00FC38D7" w:rsidP="00FC38D7">
      <w:pPr>
        <w:spacing w:after="0" w:line="276" w:lineRule="auto"/>
        <w:ind w:firstLine="68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5" w:history="1">
        <w:proofErr w:type="gramStart"/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https://kstu.kg/fileadmin/user_upload/svedenija_o_laboratornoi_baze_kafedry_eheh.pdf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и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6" w:history="1">
        <w:r w:rsidRPr="00FC38D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https://kstu.kg/fileadmin/user_upload/prilozhenie_5_materialno-tekhn.baza_kafedry_eheh.pdf</w:t>
        </w:r>
      </w:hyperlink>
      <w:r w:rsidRPr="00FC38D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38D7" w:rsidRPr="00FC38D7" w:rsidRDefault="00FC38D7" w:rsidP="00FC38D7">
      <w:pPr>
        <w:spacing w:after="0" w:line="276" w:lineRule="auto"/>
        <w:ind w:firstLine="68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Приобретены и внедрены учебный процесс прикладные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программы  “</w:t>
      </w:r>
      <w:proofErr w:type="spellStart"/>
      <w:proofErr w:type="gramEnd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Netdraw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>”, “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Laku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” для расчета установившихся режимов работы электрических сетей, составленные Берлинским техническим университетом прикладных наук.  Приобретена и внедрена в учебный процесс обучающая программа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Rastr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с ОАО «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Севреэлектро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Доступ к библиотечному информационному центру имеет каждый студент. Количество учебной, учебно-методической литературы по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направлению  640200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Электроэнергетика и электротехника  составляет около 1000 единиц, в том числе учебников в электронном варианте 200 единиц и учебно-методических пособий, которые доступны всем студентам. А также все методические указания и курсы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лекций  размешены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на портале КГТУ. </w:t>
      </w:r>
    </w:p>
    <w:p w:rsidR="00FC38D7" w:rsidRPr="00FC38D7" w:rsidRDefault="00FC38D7" w:rsidP="00FC38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Кафедра активно работает в плане издания</w:t>
      </w:r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, изданы за с 2011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>года  около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 200 методических указаний и 14 учебных пособий с грифом МОН КР.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Кафедра издает методические указания </w:t>
      </w:r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и </w:t>
      </w:r>
      <w:r w:rsidRPr="00FC38D7">
        <w:rPr>
          <w:rFonts w:ascii="Times New Roman" w:eastAsia="Calibri" w:hAnsi="Times New Roman" w:cs="Times New Roman"/>
          <w:sz w:val="24"/>
          <w:szCs w:val="24"/>
        </w:rPr>
        <w:t>на кыргызском языке</w:t>
      </w:r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. А также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на кафедре в настоящее время ведется работы по созданию электронных учебников, элементы которых применяются в настоящее время в учебном процессе. </w:t>
      </w:r>
    </w:p>
    <w:p w:rsidR="00FC38D7" w:rsidRPr="00FC38D7" w:rsidRDefault="00FC38D7" w:rsidP="00FC38D7">
      <w:pPr>
        <w:spacing w:after="0" w:line="240" w:lineRule="auto"/>
        <w:ind w:left="90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C38D7" w:rsidRPr="00FC38D7" w:rsidRDefault="00FC38D7" w:rsidP="00FC38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Характеристика среды учебного структурного подразделения, обеспечивающая развитие общекультурных компетенций выпускников.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Воспитательная деятельность на кафедре организована и проводится в соответствии с нормативно-правовыми документами, регламентирующими деятельность образовательного учреждения и его структурных подразделений. 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Воспитательный процесс на кафедре организован на уровне, обеспечивающем высокое качество как профессиональной подготовки энергетиков, так и их культурного и нравственного развития. </w:t>
      </w:r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>Преподаватели кафедры своим отношением к работе и окружающим, высоким профессионализмом, эрудицией, самодисциплиной, творчеством способствуют формированию подобных качеств у студентов.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Главная цель заключается в формировании устойчивого интереса к профессиональной деятельности, стремления совершенствовать свое профессиональное мастерство, целеустремленности, эмоциональной устойчивости, инициативности и самокритичности. В связи с этим сотрудники кафедры ведут как индивидуальную, так и групповую учебно-воспитательную работу. 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каждой учебной группой из числа профессорско-преподавательского состава кафедры </w:t>
      </w: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закреплены кураторы, и академические </w:t>
      </w:r>
      <w:proofErr w:type="gramStart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советники  ведущие</w:t>
      </w:r>
      <w:proofErr w:type="gramEnd"/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контроль:</w:t>
      </w: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за реализацией образовательного процесса в закрепленной группе;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за организацию самостоятельной учебно-познавательной деятельности. 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Кураторы учебных групп помогают создавать в группе доброжелательное отношение друг к другу, чувство члена коллектива, готового к взаимопомощи и поддержке товарища.</w:t>
      </w:r>
    </w:p>
    <w:p w:rsidR="00FC38D7" w:rsidRPr="00FC38D7" w:rsidRDefault="00FC38D7" w:rsidP="00FC38D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shd w:val="clear" w:color="auto" w:fill="FCFFFF"/>
        </w:rPr>
      </w:pPr>
      <w:r w:rsidRPr="00FC38D7">
        <w:rPr>
          <w:rFonts w:ascii="Times New Roman" w:eastAsia="Calibri" w:hAnsi="Times New Roman" w:cs="Times New Roman"/>
          <w:sz w:val="24"/>
          <w:szCs w:val="24"/>
          <w:shd w:val="clear" w:color="auto" w:fill="FCFFFF"/>
        </w:rPr>
        <w:t>Воспитательная работа на кафедре осуществляется по следующим направлениям: </w:t>
      </w:r>
    </w:p>
    <w:p w:rsidR="00FC38D7" w:rsidRPr="00FC38D7" w:rsidRDefault="00FC38D7" w:rsidP="00FC38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  <w:shd w:val="clear" w:color="auto" w:fill="FCFFFF"/>
        </w:rPr>
        <w:t>1.    Профессионально-творческое и трудовое воспитание, сущность которого заключается в приобщении студентов к профессиональной деятельности и связанными с нею социальными функциями. 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</w:pPr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 xml:space="preserve">Осуществляемая деятельность в данном направлении на кафедре разнообразна. </w:t>
      </w:r>
      <w:proofErr w:type="gramStart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>Это  традиционные</w:t>
      </w:r>
      <w:proofErr w:type="gramEnd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 xml:space="preserve"> встречи первокурсников с ППС кафедры, и оказание социально-психологической помощи куратора, что позволяет обеспечить психологическое сопровождение их профессионального становления. На основе Плана воспитательной работы кафедры проведения бесед, со студентами в рамках Дня </w:t>
      </w:r>
      <w:proofErr w:type="gramStart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>энергетиков  проводятся</w:t>
      </w:r>
      <w:proofErr w:type="gramEnd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 xml:space="preserve"> беседы по различной тематике.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</w:pPr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lastRenderedPageBreak/>
        <w:t xml:space="preserve">2. Гражданско-патриотическое воспитание, содержание которого направлено в конечном результате на развитие у </w:t>
      </w:r>
      <w:proofErr w:type="gramStart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>студентов  таких</w:t>
      </w:r>
      <w:proofErr w:type="gramEnd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 xml:space="preserve"> социально значимых качеств личности, как любовь к родной земле, Родине, высокая нравственность в семье и в обществе, политическая культура и ответственность за будущее страны, доброта, коллективизм, высокая нравственность. </w:t>
      </w:r>
    </w:p>
    <w:p w:rsidR="00FC38D7" w:rsidRPr="00FC38D7" w:rsidRDefault="00FC38D7" w:rsidP="00FC38D7">
      <w:pPr>
        <w:shd w:val="clear" w:color="auto" w:fill="FFFFFF"/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</w:pPr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 xml:space="preserve">Патриотическое воспитание неразрывно связано с интернациональным воспитанием, так как в институте учатся представители различных национальностей. Гражданско-патриотическое воспитание осуществляется в ходе   встреч </w:t>
      </w:r>
      <w:proofErr w:type="gramStart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>студентов  с</w:t>
      </w:r>
      <w:proofErr w:type="gramEnd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 xml:space="preserve"> ветеранами Великой Отечественной войны в честь Дня победы; ветеранами института, ежегодно в честь Дня учителя. Ежегодно в честь Дня энергетики кафедра </w:t>
      </w:r>
      <w:proofErr w:type="gramStart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>организует  почетные</w:t>
      </w:r>
      <w:proofErr w:type="gramEnd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 xml:space="preserve"> грамоты  и именованные стипендии  для студентов.</w:t>
      </w:r>
    </w:p>
    <w:p w:rsidR="00FC38D7" w:rsidRPr="00FC38D7" w:rsidRDefault="00FC38D7" w:rsidP="00FC38D7">
      <w:pPr>
        <w:shd w:val="clear" w:color="auto" w:fill="FFFFFF"/>
        <w:tabs>
          <w:tab w:val="left" w:pos="8364"/>
          <w:tab w:val="left" w:pos="9923"/>
        </w:tabs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>3.Духовно-</w:t>
      </w:r>
      <w:proofErr w:type="gramStart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>нравственное  и</w:t>
      </w:r>
      <w:proofErr w:type="gramEnd"/>
      <w:r w:rsidRPr="00FC38D7">
        <w:rPr>
          <w:rFonts w:ascii="Times New Roman" w:eastAsia="Times New Roman" w:hAnsi="Times New Roman" w:cs="Times New Roman"/>
          <w:sz w:val="24"/>
          <w:szCs w:val="24"/>
          <w:shd w:val="clear" w:color="auto" w:fill="FCFFFF"/>
          <w:lang w:eastAsia="ru-RU"/>
        </w:rPr>
        <w:t xml:space="preserve">  культурно-эстетическое воспитание, заключающееся  в формировании уважительного отношения к общественному долгу; культуры общения и межличностных отношений, активной гражданской позиции, здорового нравственно-психологического климата в коллективе; приобщении к культурным ценностям, развитии эстетического вкуса, привлечении к активной культурной деятельности, что осуществляется при посещении библиотек, музеев, выставок, организации тематических занятий. А так же </w:t>
      </w:r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вовлечение студентов в различные экскурсии на основные энергетические объекты: </w:t>
      </w:r>
      <w:proofErr w:type="spellStart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Токтогульский</w:t>
      </w:r>
      <w:proofErr w:type="spellEnd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каскад ГЭС, подстанции «</w:t>
      </w:r>
      <w:proofErr w:type="spellStart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Датка-Кемин</w:t>
      </w:r>
      <w:proofErr w:type="spellEnd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Чалдавар</w:t>
      </w:r>
      <w:proofErr w:type="spellEnd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«Главная», ОАО «</w:t>
      </w:r>
      <w:proofErr w:type="spellStart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Чакан</w:t>
      </w:r>
      <w:proofErr w:type="spellEnd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ГЭС», </w:t>
      </w:r>
      <w:proofErr w:type="spellStart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ОсОО</w:t>
      </w:r>
      <w:proofErr w:type="spellEnd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Электросила</w:t>
      </w:r>
      <w:proofErr w:type="spellEnd"/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C38D7" w:rsidRPr="00FC38D7" w:rsidRDefault="00FC38D7" w:rsidP="00FC38D7">
      <w:pPr>
        <w:spacing w:after="0" w:line="240" w:lineRule="auto"/>
        <w:ind w:left="90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Arial" w:eastAsia="Calibri" w:hAnsi="Arial" w:cs="Arial"/>
          <w:color w:val="333333"/>
          <w:sz w:val="24"/>
          <w:szCs w:val="24"/>
          <w:shd w:val="clear" w:color="auto" w:fill="FCFFFF"/>
        </w:rPr>
        <w:t xml:space="preserve">  </w:t>
      </w:r>
    </w:p>
    <w:p w:rsidR="00FC38D7" w:rsidRPr="00FC38D7" w:rsidRDefault="00FC38D7" w:rsidP="00FC38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Система оценки качества освоения студентами ООП по направлению (специальности) подготовки.</w:t>
      </w:r>
    </w:p>
    <w:p w:rsidR="00FC38D7" w:rsidRPr="00FC38D7" w:rsidRDefault="00FC38D7" w:rsidP="00FC38D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>Оценка качества освоения студентами образовательные программы проводится на основании Положения об организации учебного процесса по кредитной технологии обучения (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ECTS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)</w:t>
      </w:r>
      <w:r w:rsidRPr="00FC38D7">
        <w:rPr>
          <w:rFonts w:ascii="Times New Roman" w:eastAsia="Calibri" w:hAnsi="Times New Roman" w:cs="Times New Roman"/>
          <w:sz w:val="24"/>
          <w:szCs w:val="24"/>
          <w:lang w:val="ky-KG"/>
        </w:rPr>
        <w:t>,</w:t>
      </w:r>
      <w:r w:rsidRPr="00FC38D7">
        <w:rPr>
          <w:rFonts w:ascii="Times New Roman" w:eastAsia="Calibri" w:hAnsi="Times New Roman" w:cs="Times New Roman"/>
          <w:sz w:val="24"/>
          <w:szCs w:val="24"/>
        </w:rPr>
        <w:t>утвержденного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протоколом  №1 от 18.10.2016 г.</w:t>
      </w:r>
    </w:p>
    <w:p w:rsidR="00FC38D7" w:rsidRPr="00FC38D7" w:rsidRDefault="00FC38D7" w:rsidP="00FC38D7">
      <w:pPr>
        <w:spacing w:after="0" w:line="240" w:lineRule="auto"/>
        <w:ind w:firstLine="51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Оценка качества подготовки студентов и выпускников должна включать их текущую, промежуточную и итоговую государственную аттестацию. Для аттестации студентов и выпускников на соответствие их персональных достижений поэтапным или конечным требованиям соответствующей ООП создаются базы оценочных средств, включающие типовые задания, контрольные работы, тесты и др., позволяющие оценить знания, умения и уровень приобретенных компетенций. Базы оценочных средств разработаны по каждой дисциплине в УМК; для итоговой  государственной аттестации разработана специальная программа государственного экзамена по направлению 640200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«Электроэнергетика и электротехника»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(профили: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FC38D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Электрические станции», «Электроэнергетические  системы и сети», «Релейная защита и автоматизация электроэнергетических систем») </w:t>
      </w:r>
      <w:hyperlink r:id="rId27" w:history="1">
        <w:r w:rsidRPr="00FC38D7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https://kstu.kg/fileadmin/user_upload/programma_gos_magistrov.pdf</w:t>
        </w:r>
      </w:hyperlink>
      <w:r w:rsidRPr="00FC38D7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C3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требованию к содержанию, объему и структуре выпускных квалификационных работ, разработаны методические указания по выполнению выпускной квалификационной работы по программе направления: </w:t>
      </w:r>
      <w:r w:rsidRPr="00FC38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C38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Электрические станции», «</w:t>
      </w:r>
      <w:proofErr w:type="gramStart"/>
      <w:r w:rsidRPr="00FC38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Электроэнергетические  системы</w:t>
      </w:r>
      <w:proofErr w:type="gramEnd"/>
      <w:r w:rsidRPr="00FC38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сети», «Релейная защита и автоматизация электроэнергетических систем». 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38D7" w:rsidRPr="00FC38D7" w:rsidRDefault="00FC38D7" w:rsidP="00FC38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8.Термины и определения</w:t>
      </w:r>
    </w:p>
    <w:p w:rsidR="00FC38D7" w:rsidRPr="00FC38D7" w:rsidRDefault="00FC38D7" w:rsidP="00FC38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Академическая 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репутация  -</w:t>
      </w:r>
      <w:proofErr w:type="gram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</w:rPr>
        <w:t>уровень качества предоставляемых образовательных услуг в общественном сознании или профессиональном сообществе.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FC38D7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Академический календарь</w:t>
      </w:r>
      <w:r w:rsidRPr="00FC38D7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 xml:space="preserve">-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>календарь проведения учебных и контрольных мероприятий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 xml:space="preserve">,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 xml:space="preserve">профессиональных </w:t>
      </w:r>
      <w:proofErr w:type="gramStart"/>
      <w:r w:rsidRPr="00FC38D7">
        <w:rPr>
          <w:rFonts w:ascii="Times New Roman" w:eastAsia="TimesNewRomanPSMT" w:hAnsi="Times New Roman" w:cs="Times New Roman"/>
          <w:sz w:val="24"/>
          <w:szCs w:val="24"/>
        </w:rPr>
        <w:t>практик,  государственной</w:t>
      </w:r>
      <w:proofErr w:type="gramEnd"/>
      <w:r w:rsidRPr="00FC38D7">
        <w:rPr>
          <w:rFonts w:ascii="Times New Roman" w:eastAsia="TimesNewRomanPSMT" w:hAnsi="Times New Roman" w:cs="Times New Roman"/>
          <w:sz w:val="24"/>
          <w:szCs w:val="24"/>
        </w:rPr>
        <w:t xml:space="preserve"> аттестации в течение учебного года, с указанием дней отдыха (каникул и праздников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>).</w:t>
      </w:r>
    </w:p>
    <w:p w:rsidR="00FC38D7" w:rsidRPr="00FC38D7" w:rsidRDefault="00FC38D7" w:rsidP="00FC38D7">
      <w:pPr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 Академический советник –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>преподаватель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 xml:space="preserve">,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>выполняющий функции академического наставника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 xml:space="preserve">,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 xml:space="preserve">оказывающий содействие в выборе траектории обучения 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>(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>формирование индивидуального учебного плана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 xml:space="preserve">)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>и освоении образовательной программы в период обучения.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Аккредитация институциональная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процедура признания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аккредитационным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агентством соответствия уровня качества образовательной организации в целом определенным критериям, стандартам и его статуса.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Аккредитация 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программная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-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процедура признания </w:t>
      </w:r>
      <w:proofErr w:type="spellStart"/>
      <w:r w:rsidRPr="00FC38D7">
        <w:rPr>
          <w:rFonts w:ascii="Times New Roman" w:eastAsia="Calibri" w:hAnsi="Times New Roman" w:cs="Times New Roman"/>
          <w:sz w:val="24"/>
          <w:szCs w:val="24"/>
        </w:rPr>
        <w:t>аккредитационным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агентством соответствия отдельных программ  образовательной организации  определенным критериям и стандартам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Анализ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процесс определения, сбора и подготовки данных для оценки образовательных целей программы и достигнутых результатов обучения студентов. Эффективный анализ использует соответственные прямые, косвенные, количественные и качественные параметры, подходящие для измеряемых целей и результатов.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Бакалавр </w:t>
      </w:r>
      <w:r w:rsidRPr="00FC38D7">
        <w:rPr>
          <w:rFonts w:ascii="Times New Roman" w:eastAsia="Calibri" w:hAnsi="Times New Roman" w:cs="Times New Roman"/>
          <w:sz w:val="24"/>
          <w:szCs w:val="24"/>
        </w:rPr>
        <w:t>– уровень квалификации высшего профессионального образования, дающий право для поступления в магистратуру и осуществления профессиональной деятельности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Внешние заинтересованные стороны (внешние </w:t>
      </w:r>
      <w:proofErr w:type="spell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стейкхолдеры</w:t>
      </w:r>
      <w:proofErr w:type="spell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государственные органы, органы местного самоуправления, родители студентов, работодатели, партнеры.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Внутренние заинтересованные стороны (внутренние </w:t>
      </w:r>
      <w:proofErr w:type="spell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стейкхолдеры</w:t>
      </w:r>
      <w:proofErr w:type="spell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все лица внутри вуза, включая студентов, преподавателей и сотрудников.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Выравнивающие курсы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- дисциплины, осваиваемые студентами-магистрантами, не имеющими базового образования по соответствующему направлению (специальности), в течение первого года обучения для приобретения базовых профессиональных знаний и компетенций, требуемых для освоения основной образовательной программы подготовки магистров по направлению.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Дистанционные образовательные технологии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технологии обучения, осуществляемые с применением информационных и телекоммуникационных средств при опосредованном (на расстоянии) или не полностью опосредованном взаимодействии обучающегося и педагогического работника.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Государственный образовательный стандарт высшего профессионального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образования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- представляет собой совокупность норм, правил и требований, обязательных при реализации основной образовательной программы по направлению подготовки /специальности.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Документированная система менеджмента качества образования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система, позволяющая документировать планы, процессы, действия и результаты, относящиеся к реализации политики обеспечения качества образования образовательной организации.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Индивидуальная образовательная 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траектория  студента</w:t>
      </w:r>
      <w:proofErr w:type="gram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FC38D7">
        <w:rPr>
          <w:rFonts w:ascii="Times New Roman" w:eastAsia="Calibri" w:hAnsi="Times New Roman" w:cs="Times New Roman"/>
          <w:sz w:val="24"/>
          <w:szCs w:val="24"/>
        </w:rPr>
        <w:t>сформированный процесс обучения на основании индивидуального учебного плана, включающий перечень последовательного изучения учебных курсов/дисциплин (в том числе альтернативные курсы  учебного плана в другом вузе).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Индивидуальный  учебный</w:t>
      </w:r>
      <w:proofErr w:type="gram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план студента – </w:t>
      </w:r>
      <w:r w:rsidRPr="00FC38D7">
        <w:rPr>
          <w:rFonts w:ascii="Times New Roman" w:eastAsia="Calibri" w:hAnsi="Times New Roman" w:cs="Times New Roman"/>
          <w:sz w:val="24"/>
          <w:szCs w:val="24"/>
        </w:rPr>
        <w:t>сформированный учебный план  по результатам регистрации студента на дисциплины/учебные курсы, определяемые в кредитах и взятых на учебный год иди семестр.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Инструментальные компетенции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- включают когнитивные способности, способность понимать и использовать идеи и соображения; методологические способности, способность понимать и управлять окружающей средой, организовывать время, выстраивать стратегии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обучения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>, принятия решений и разрешения проблем; технологические умения, умения, связанные с использованием техники,  компьютерные навыки и способности информационного управления,  лингвистические умения, коммуникативные компетенции.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Информационный </w:t>
      </w: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пакет  -</w:t>
      </w:r>
      <w:proofErr w:type="gramEnd"/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</w:rPr>
        <w:t>информационный каталог,  содержащий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</w:rPr>
        <w:t>сведения для студентов об особенностях организации учебного процесса в вузе по кредитной технологии обучения,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Каталог модулей –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совокупность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модулей  учебных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курсов/ дисциплин составляющих структуру образовательной программы, представляющие собой краткую информацию/описание в отдельности по каждому учебному курсу/дисциплины.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Качество высшего образования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многомерная  характеристика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высшего образования, охватывающая соответствие результатов образования, процессов подготовки и институциональных систем актуальным целям и потребностям общества, государства и личности.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ahoma" w:eastAsia="Calibri" w:hAnsi="Tahoma" w:cs="Tahoma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Компетенция </w:t>
      </w:r>
      <w:r w:rsidRPr="00FC38D7">
        <w:rPr>
          <w:rFonts w:ascii="Times New Roman" w:eastAsia="Calibri" w:hAnsi="Times New Roman" w:cs="Times New Roman"/>
          <w:sz w:val="24"/>
          <w:szCs w:val="24"/>
        </w:rPr>
        <w:t>– динамическая комбинация характеристик (относящихся к знанию и его применению, умениям, навыкам, способностям, ценностям и личностным качествам), необходимой выпускнику вуза для эффективной профессиональной деятельности, социальной активности и личностного развития, которые он обязан освоить и продемонстрировать.</w:t>
      </w:r>
      <w:r w:rsidRPr="00FC38D7">
        <w:rPr>
          <w:rFonts w:ascii="Tahoma" w:eastAsia="Calibri" w:hAnsi="Tahoma" w:cs="Tahoma"/>
          <w:sz w:val="24"/>
          <w:szCs w:val="24"/>
        </w:rPr>
        <w:t xml:space="preserve"> 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Кредит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(зачетная единица)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условная мера трудоемкости основной профессиональной образовательной программы/дисциплины.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Магистр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уровень квалификации высшего профессионального образования, дающий право для поступления в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аспирантуру  и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>/или в базовую докторантуру (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PhD</w:t>
      </w:r>
      <w:r w:rsidRPr="00FC38D7">
        <w:rPr>
          <w:rFonts w:ascii="Times New Roman" w:eastAsia="Calibri" w:hAnsi="Times New Roman" w:cs="Times New Roman"/>
          <w:sz w:val="24"/>
          <w:szCs w:val="24"/>
        </w:rPr>
        <w:t>/ по профилю) и осуществления профессиональной деятельности.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Миссия образовательной организации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совокупность ключевых стратегических целей, вытекающих из объективной оценки собственного потенциала.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Модуль </w:t>
      </w:r>
      <w:r w:rsidRPr="00FC38D7">
        <w:rPr>
          <w:rFonts w:ascii="Times New Roman" w:eastAsia="Calibri" w:hAnsi="Times New Roman" w:cs="Times New Roman"/>
          <w:sz w:val="24"/>
          <w:szCs w:val="24"/>
        </w:rPr>
        <w:t>– часть учебной дисциплины (или учебная дисциплина), имеющая определенную логическую завершенность по отношению к установленным целям и результатам обучения, воспитания.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Направление подготовки – </w:t>
      </w:r>
      <w:r w:rsidRPr="00FC38D7">
        <w:rPr>
          <w:rFonts w:ascii="Times New Roman" w:eastAsia="Calibri" w:hAnsi="Times New Roman" w:cs="Times New Roman"/>
          <w:sz w:val="24"/>
          <w:szCs w:val="24"/>
        </w:rPr>
        <w:t>совокупность образовательных программ для подготовки кадров с высшим профессиональным образованием (специалистов, бакалавров, магистров) различных профилей и программ, интегрируемых на основании общности фундаментальной подготовки.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Образовательные цели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цели, которых должна достичь образовательная организация для того, чтобы сформировать у своих выпускников универсальные и профессиональные компетенции, достаточные для успешной деятельности по соответствующему направлению/специальности.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Общенаучные компетенции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- представляют собой характеристики, являющиеся общими для всех (или большинства) видов профессиональной деятельности: способность к обучению, анализу и синтезу и т.д.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Основная образовательная программа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совокупность учебно-методической документации, регламентирующей цели, ожидаемые результаты обучения, содержание и организацию реализации образовательного процесса по соответствующему направлению подготовки/специальности.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Оценивание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 -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интерпретация данных и доказательств, собранных в процессе анализа. Оценка определяет степень достижения образовательных целей программы, результатов обучения студентов и приводит к решениям и действиям относительно усовершенствования программы.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Политика обеспечения качества образования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совокупность утвержденных ученым советом образовательной организации документов и планируемых периодических процедур (действий), реализация которых ведет к повышению качества образования.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Признание квалификации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это, с одной стороны, официальное подтверждение полномочными органами значимости иностранной образовательной квалификации, с другой стороны, позиционирование обладателя иностранной квалификации в системе образования или трудоустройства принимающей стороны в целях доступа ее обладателя к образовательной и/или профессиональной деятельности.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Приложение к диплому (</w:t>
      </w:r>
      <w:r w:rsidRPr="00FC38D7">
        <w:rPr>
          <w:rFonts w:ascii="Times New Roman" w:eastAsia="Calibri" w:hAnsi="Times New Roman" w:cs="Times New Roman"/>
          <w:b/>
          <w:sz w:val="24"/>
          <w:szCs w:val="24"/>
          <w:lang w:val="en-US"/>
        </w:rPr>
        <w:t>Diploma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b/>
          <w:sz w:val="24"/>
          <w:szCs w:val="24"/>
          <w:lang w:val="en-US"/>
        </w:rPr>
        <w:t>Supplement</w:t>
      </w:r>
      <w:r w:rsidRPr="00FC38D7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общеевропейское стандартизированное дополнение к официальному документу о высшем образовании, которое служит для описания характера, уровня, контекста, содержания и статуса обучения, пройденного и успешно завершенного обладателем образовательной квалификации.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Профессиональный стандарт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- основополагающий документ, определяющий в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рамках  конкретного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вида профессиональной деятельности требования к ее содержанию и качеству и описывающий качественный уровень квалификации сотрудника, которому тот обязан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соответствовать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>, чтобы по праву занимать свое место</w:t>
      </w:r>
      <w:r w:rsidRPr="00FC38D7">
        <w:rPr>
          <w:rFonts w:ascii="Tahoma" w:eastAsia="Calibri" w:hAnsi="Tahoma" w:cs="Tahoma"/>
          <w:sz w:val="24"/>
          <w:szCs w:val="24"/>
        </w:rPr>
        <w:t xml:space="preserve"> </w:t>
      </w:r>
      <w:r w:rsidRPr="00FC38D7">
        <w:rPr>
          <w:rFonts w:ascii="Times New Roman" w:eastAsia="Calibri" w:hAnsi="Times New Roman" w:cs="Times New Roman"/>
          <w:sz w:val="24"/>
          <w:szCs w:val="24"/>
        </w:rPr>
        <w:t>в штате любой  организации, вне зависимости от рода ее деятельности.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Профиль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–  направленность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основной образовательной программы на конкретный вид и/или объект профессиональной деятельности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Процедура самооценки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процесс внутренней оценки, проводимой вузом на основе стандартов и критериев специализированной аккредитации, по результатам которого составляется отчет по самооценке.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Результаты обучения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совокупность компетенций определенного уровня, выражающих, что именно студент будет знать, понимать или будет способен делать/демонстрировать по завершении процесса обучения/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дисциплины..</w:t>
      </w:r>
      <w:proofErr w:type="gramEnd"/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Совместная образовательная программа 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дополнительная  образовательная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услуга, предоставляемая студентам посредством совместной образовательной деятельности вузов-партнеров на договорной основе, с выдачей двух дипломов.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Сокращенная (ускоренная) образовательная программа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программа высшего профессионального образования,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реализуемая  в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более короткие сроки по сравнению с нормативным сроком на основе имеющихся знаний, умений, навыков (компетенций) обучающегося, полученных на предшествующем этапе обучения.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Социально-личностные и общекультурные компетенции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- индивидуальные способности, связанные с умением выражать чувства и отношения, критическим осмыслением и способностью к самокритике, а также социальные навыки, связанные с процессами </w:t>
      </w:r>
      <w:proofErr w:type="gramStart"/>
      <w:r w:rsidRPr="00FC38D7">
        <w:rPr>
          <w:rFonts w:ascii="Times New Roman" w:eastAsia="Calibri" w:hAnsi="Times New Roman" w:cs="Times New Roman"/>
          <w:sz w:val="24"/>
          <w:szCs w:val="24"/>
        </w:rPr>
        <w:t>социального  взаимодействия</w:t>
      </w:r>
      <w:proofErr w:type="gram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и сотрудничества, умением работать в группах, принимать социальные и этические обязательства.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FC38D7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Специалист</w:t>
      </w:r>
      <w:r w:rsidRPr="00FC38D7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 xml:space="preserve">–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>профессиональная квалификация высшего профессионального образования по соответствующей специальности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 xml:space="preserve">,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 xml:space="preserve">присуждаемая по завершении </w:t>
      </w:r>
      <w:r w:rsidRPr="00FC38D7">
        <w:rPr>
          <w:rFonts w:ascii="Times New Roman" w:eastAsia="TimesNewRomanPS-BoldItalicMT" w:hAnsi="Times New Roman" w:cs="Times New Roman"/>
          <w:sz w:val="24"/>
          <w:szCs w:val="24"/>
        </w:rPr>
        <w:t>5-</w:t>
      </w:r>
      <w:proofErr w:type="gramStart"/>
      <w:r w:rsidRPr="00FC38D7">
        <w:rPr>
          <w:rFonts w:ascii="Times New Roman" w:eastAsia="TimesNewRomanPSMT" w:hAnsi="Times New Roman" w:cs="Times New Roman"/>
          <w:sz w:val="24"/>
          <w:szCs w:val="24"/>
        </w:rPr>
        <w:t>летнего  срока</w:t>
      </w:r>
      <w:proofErr w:type="gramEnd"/>
      <w:r w:rsidRPr="00FC38D7">
        <w:rPr>
          <w:rFonts w:ascii="Times New Roman" w:eastAsia="TimesNewRomanPSMT" w:hAnsi="Times New Roman" w:cs="Times New Roman"/>
          <w:sz w:val="24"/>
          <w:szCs w:val="24"/>
        </w:rPr>
        <w:t xml:space="preserve"> обучения, дающая право для поступления в аспирантуру и/или  </w:t>
      </w:r>
      <w:r w:rsidRPr="00FC38D7">
        <w:rPr>
          <w:rFonts w:ascii="Times New Roman" w:eastAsia="Calibri" w:hAnsi="Times New Roman" w:cs="Times New Roman"/>
          <w:sz w:val="24"/>
          <w:szCs w:val="24"/>
        </w:rPr>
        <w:t>в базовую докторантуру (</w:t>
      </w:r>
      <w:r w:rsidRPr="00FC38D7">
        <w:rPr>
          <w:rFonts w:ascii="Times New Roman" w:eastAsia="Calibri" w:hAnsi="Times New Roman" w:cs="Times New Roman"/>
          <w:sz w:val="24"/>
          <w:szCs w:val="24"/>
          <w:lang w:val="en-US"/>
        </w:rPr>
        <w:t>PhD</w:t>
      </w:r>
      <w:r w:rsidRPr="00FC38D7">
        <w:rPr>
          <w:rFonts w:ascii="Times New Roman" w:eastAsia="Calibri" w:hAnsi="Times New Roman" w:cs="Times New Roman"/>
          <w:sz w:val="24"/>
          <w:szCs w:val="24"/>
        </w:rPr>
        <w:t>/ по профилю) и осуществления профессиональной деятельности.</w:t>
      </w: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proofErr w:type="spellStart"/>
      <w:r w:rsidRPr="00FC38D7">
        <w:rPr>
          <w:rFonts w:ascii="Times New Roman" w:eastAsia="Calibri" w:hAnsi="Times New Roman" w:cs="Times New Roman"/>
          <w:b/>
          <w:sz w:val="24"/>
          <w:szCs w:val="24"/>
        </w:rPr>
        <w:t>Транскрипт</w:t>
      </w:r>
      <w:proofErr w:type="spellEnd"/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FC38D7">
        <w:rPr>
          <w:rFonts w:ascii="Times New Roman" w:eastAsia="TimesNewRomanPSMT" w:hAnsi="Times New Roman" w:cs="Times New Roman"/>
          <w:sz w:val="24"/>
          <w:szCs w:val="24"/>
        </w:rPr>
        <w:t>документ, установленной формы, содержащий перечень пройденных дисциплин за соответствующий период обучения с указанием кредитов и оценок.</w:t>
      </w:r>
    </w:p>
    <w:p w:rsidR="00FC38D7" w:rsidRPr="00FC38D7" w:rsidRDefault="00FC38D7" w:rsidP="00FC38D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8D7">
        <w:rPr>
          <w:rFonts w:ascii="Times New Roman" w:eastAsia="Calibri" w:hAnsi="Times New Roman" w:cs="Times New Roman"/>
          <w:b/>
          <w:sz w:val="24"/>
          <w:szCs w:val="24"/>
        </w:rPr>
        <w:t>Цикл дисциплин</w:t>
      </w:r>
      <w:r w:rsidRPr="00FC38D7">
        <w:rPr>
          <w:rFonts w:ascii="Times New Roman" w:eastAsia="Calibri" w:hAnsi="Times New Roman" w:cs="Times New Roman"/>
          <w:sz w:val="24"/>
          <w:szCs w:val="24"/>
        </w:rPr>
        <w:t xml:space="preserve"> – часть образовательной программы или совокупность учебных дисциплин, имеющая определенную логическую завершенность по отношению к установленным целям и результатам обучения, воспитания.</w:t>
      </w:r>
    </w:p>
    <w:p w:rsidR="00FC38D7" w:rsidRPr="00FC38D7" w:rsidRDefault="00FC38D7" w:rsidP="00FC38D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Calibri" w:hAnsi="Tahoma" w:cs="Tahoma"/>
          <w:sz w:val="24"/>
          <w:szCs w:val="24"/>
        </w:rPr>
      </w:pPr>
    </w:p>
    <w:p w:rsidR="00FC38D7" w:rsidRPr="00FC38D7" w:rsidRDefault="00FC38D7" w:rsidP="00FC38D7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8D7" w:rsidRPr="00FC38D7" w:rsidRDefault="00FC38D7" w:rsidP="00FC38D7">
      <w:pPr>
        <w:spacing w:after="200" w:line="276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A5A4D" w:rsidRDefault="00AA5A4D"/>
    <w:sectPr w:rsidR="00AA5A4D" w:rsidSect="001825BA">
      <w:footerReference w:type="default" r:id="rId28"/>
      <w:pgSz w:w="11906" w:h="16838"/>
      <w:pgMar w:top="851" w:right="851" w:bottom="851" w:left="1134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1F5" w:rsidRPr="006654AD" w:rsidRDefault="00FC38D7">
    <w:pPr>
      <w:pStyle w:val="a6"/>
      <w:rPr>
        <w:rFonts w:ascii="Times New Roman" w:hAnsi="Times New Roman"/>
        <w:sz w:val="24"/>
      </w:rPr>
    </w:pPr>
  </w:p>
  <w:p w:rsidR="00CF01F5" w:rsidRDefault="00FC38D7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B2AD7B4"/>
    <w:lvl w:ilvl="0">
      <w:numFmt w:val="bullet"/>
      <w:lvlText w:val="*"/>
      <w:lvlJc w:val="left"/>
    </w:lvl>
  </w:abstractNum>
  <w:abstractNum w:abstractNumId="1">
    <w:nsid w:val="024361A3"/>
    <w:multiLevelType w:val="hybridMultilevel"/>
    <w:tmpl w:val="02026B1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4EF6A42"/>
    <w:multiLevelType w:val="hybridMultilevel"/>
    <w:tmpl w:val="5C64E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51E31"/>
    <w:multiLevelType w:val="hybridMultilevel"/>
    <w:tmpl w:val="CF1E498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09DD274C"/>
    <w:multiLevelType w:val="hybridMultilevel"/>
    <w:tmpl w:val="89A609BA"/>
    <w:lvl w:ilvl="0" w:tplc="ACF0088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0C45710B"/>
    <w:multiLevelType w:val="hybridMultilevel"/>
    <w:tmpl w:val="E7E6F184"/>
    <w:lvl w:ilvl="0" w:tplc="ACF0088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">
    <w:nsid w:val="0C567C3D"/>
    <w:multiLevelType w:val="hybridMultilevel"/>
    <w:tmpl w:val="1C5E9136"/>
    <w:lvl w:ilvl="0" w:tplc="5B2AD7B4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50126E"/>
    <w:multiLevelType w:val="multilevel"/>
    <w:tmpl w:val="0186DB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BAE1F0E"/>
    <w:multiLevelType w:val="hybridMultilevel"/>
    <w:tmpl w:val="22B4DDB6"/>
    <w:lvl w:ilvl="0" w:tplc="230AA31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1D614A3A"/>
    <w:multiLevelType w:val="hybridMultilevel"/>
    <w:tmpl w:val="C864446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>
    <w:nsid w:val="1ECE0F0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25F71C56"/>
    <w:multiLevelType w:val="hybridMultilevel"/>
    <w:tmpl w:val="7798700A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2">
    <w:nsid w:val="270A74EF"/>
    <w:multiLevelType w:val="hybridMultilevel"/>
    <w:tmpl w:val="8642FB48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340"/>
        </w:tabs>
        <w:ind w:left="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cs="Times New Roman" w:hint="default"/>
      </w:rPr>
    </w:lvl>
  </w:abstractNum>
  <w:abstractNum w:abstractNumId="13">
    <w:nsid w:val="281150BD"/>
    <w:multiLevelType w:val="hybridMultilevel"/>
    <w:tmpl w:val="30662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3740C"/>
    <w:multiLevelType w:val="hybridMultilevel"/>
    <w:tmpl w:val="6656745A"/>
    <w:lvl w:ilvl="0" w:tplc="5B2AD7B4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D24211"/>
    <w:multiLevelType w:val="multilevel"/>
    <w:tmpl w:val="4D38B7CA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31D317BF"/>
    <w:multiLevelType w:val="hybridMultilevel"/>
    <w:tmpl w:val="68E2FEB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340"/>
        </w:tabs>
        <w:ind w:left="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cs="Times New Roman" w:hint="default"/>
      </w:rPr>
    </w:lvl>
  </w:abstractNum>
  <w:abstractNum w:abstractNumId="17">
    <w:nsid w:val="35BF215F"/>
    <w:multiLevelType w:val="multilevel"/>
    <w:tmpl w:val="C128D2A4"/>
    <w:lvl w:ilvl="0">
      <w:start w:val="3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7"/>
      <w:numFmt w:val="decimal"/>
      <w:lvlText w:val="%1.%2."/>
      <w:lvlJc w:val="left"/>
      <w:pPr>
        <w:tabs>
          <w:tab w:val="num" w:pos="1082"/>
        </w:tabs>
        <w:ind w:left="1082" w:hanging="525"/>
      </w:pPr>
    </w:lvl>
    <w:lvl w:ilvl="2">
      <w:start w:val="1"/>
      <w:numFmt w:val="decimal"/>
      <w:lvlText w:val="%1.%2.%3."/>
      <w:lvlJc w:val="left"/>
      <w:pPr>
        <w:tabs>
          <w:tab w:val="num" w:pos="1834"/>
        </w:tabs>
        <w:ind w:left="1834" w:hanging="720"/>
      </w:pPr>
    </w:lvl>
    <w:lvl w:ilvl="3">
      <w:start w:val="1"/>
      <w:numFmt w:val="decimal"/>
      <w:lvlText w:val="%1.%2.%3.%4."/>
      <w:lvlJc w:val="left"/>
      <w:pPr>
        <w:tabs>
          <w:tab w:val="num" w:pos="2391"/>
        </w:tabs>
        <w:ind w:left="2391" w:hanging="720"/>
      </w:pPr>
    </w:lvl>
    <w:lvl w:ilvl="4">
      <w:start w:val="1"/>
      <w:numFmt w:val="decimal"/>
      <w:lvlText w:val="%1.%2.%3.%4.%5."/>
      <w:lvlJc w:val="left"/>
      <w:pPr>
        <w:tabs>
          <w:tab w:val="num" w:pos="2948"/>
        </w:tabs>
        <w:ind w:left="2948" w:hanging="720"/>
      </w:pPr>
    </w:lvl>
    <w:lvl w:ilvl="5">
      <w:start w:val="1"/>
      <w:numFmt w:val="decimal"/>
      <w:lvlText w:val="%1.%2.%3.%4.%5.%6."/>
      <w:lvlJc w:val="left"/>
      <w:pPr>
        <w:tabs>
          <w:tab w:val="num" w:pos="3865"/>
        </w:tabs>
        <w:ind w:left="38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22"/>
        </w:tabs>
        <w:ind w:left="44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979"/>
        </w:tabs>
        <w:ind w:left="4979" w:hanging="1080"/>
      </w:pPr>
    </w:lvl>
    <w:lvl w:ilvl="8">
      <w:start w:val="1"/>
      <w:numFmt w:val="decimal"/>
      <w:lvlText w:val="%1.%2.%3.%4.%5.%6.%7.%8.%9."/>
      <w:lvlJc w:val="left"/>
      <w:pPr>
        <w:tabs>
          <w:tab w:val="num" w:pos="5896"/>
        </w:tabs>
        <w:ind w:left="5896" w:hanging="1440"/>
      </w:pPr>
    </w:lvl>
  </w:abstractNum>
  <w:abstractNum w:abstractNumId="18">
    <w:nsid w:val="3B197589"/>
    <w:multiLevelType w:val="hybridMultilevel"/>
    <w:tmpl w:val="6E82D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C15B4D"/>
    <w:multiLevelType w:val="hybridMultilevel"/>
    <w:tmpl w:val="BF5A6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8260E"/>
    <w:multiLevelType w:val="multilevel"/>
    <w:tmpl w:val="68444FA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>
    <w:nsid w:val="405707B4"/>
    <w:multiLevelType w:val="hybridMultilevel"/>
    <w:tmpl w:val="795C4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C50CC5"/>
    <w:multiLevelType w:val="hybridMultilevel"/>
    <w:tmpl w:val="11D8D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372680"/>
    <w:multiLevelType w:val="hybridMultilevel"/>
    <w:tmpl w:val="712C1F24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4">
    <w:nsid w:val="445F3DB2"/>
    <w:multiLevelType w:val="hybridMultilevel"/>
    <w:tmpl w:val="3ECC7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784A81"/>
    <w:multiLevelType w:val="multilevel"/>
    <w:tmpl w:val="EBE2F65A"/>
    <w:lvl w:ilvl="0">
      <w:start w:val="4"/>
      <w:numFmt w:val="decimal"/>
      <w:lvlText w:val="%1."/>
      <w:lvlJc w:val="left"/>
      <w:pPr>
        <w:ind w:left="4987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26">
    <w:nsid w:val="47C35A57"/>
    <w:multiLevelType w:val="multilevel"/>
    <w:tmpl w:val="2F6A5AF0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40"/>
        </w:tabs>
        <w:ind w:left="1740" w:hanging="48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118596D"/>
    <w:multiLevelType w:val="hybridMultilevel"/>
    <w:tmpl w:val="EF5084E2"/>
    <w:lvl w:ilvl="0" w:tplc="9FBEDF28">
      <w:start w:val="7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D4FB7"/>
    <w:multiLevelType w:val="hybridMultilevel"/>
    <w:tmpl w:val="D62C074A"/>
    <w:lvl w:ilvl="0" w:tplc="041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29">
    <w:nsid w:val="60915A1B"/>
    <w:multiLevelType w:val="multilevel"/>
    <w:tmpl w:val="EDAE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431CE0"/>
    <w:multiLevelType w:val="hybridMultilevel"/>
    <w:tmpl w:val="DDFCB5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54B480B"/>
    <w:multiLevelType w:val="hybridMultilevel"/>
    <w:tmpl w:val="6D04B0BA"/>
    <w:lvl w:ilvl="0" w:tplc="9FBEDF28">
      <w:start w:val="7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340"/>
        </w:tabs>
        <w:ind w:left="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cs="Times New Roman" w:hint="default"/>
      </w:rPr>
    </w:lvl>
  </w:abstractNum>
  <w:abstractNum w:abstractNumId="32">
    <w:nsid w:val="65C865E0"/>
    <w:multiLevelType w:val="multilevel"/>
    <w:tmpl w:val="2F6A5AF0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40"/>
        </w:tabs>
        <w:ind w:left="1740" w:hanging="48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D65792B"/>
    <w:multiLevelType w:val="hybridMultilevel"/>
    <w:tmpl w:val="98A20ED4"/>
    <w:lvl w:ilvl="0" w:tplc="9FBEDF28">
      <w:start w:val="7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482"/>
        </w:tabs>
        <w:ind w:left="4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02"/>
        </w:tabs>
        <w:ind w:left="1202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22"/>
        </w:tabs>
        <w:ind w:left="1922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642"/>
        </w:tabs>
        <w:ind w:left="26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362"/>
        </w:tabs>
        <w:ind w:left="3362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082"/>
        </w:tabs>
        <w:ind w:left="4082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802"/>
        </w:tabs>
        <w:ind w:left="48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22"/>
        </w:tabs>
        <w:ind w:left="5522" w:hanging="360"/>
      </w:pPr>
      <w:rPr>
        <w:rFonts w:ascii="Wingdings" w:hAnsi="Wingdings" w:cs="Times New Roman" w:hint="default"/>
      </w:rPr>
    </w:lvl>
  </w:abstractNum>
  <w:abstractNum w:abstractNumId="34">
    <w:nsid w:val="6F3052BD"/>
    <w:multiLevelType w:val="multilevel"/>
    <w:tmpl w:val="78DAC870"/>
    <w:lvl w:ilvl="0">
      <w:start w:val="4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5">
    <w:nsid w:val="70320C5A"/>
    <w:multiLevelType w:val="hybridMultilevel"/>
    <w:tmpl w:val="153276D6"/>
    <w:lvl w:ilvl="0" w:tplc="79EA886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</w:rPr>
    </w:lvl>
    <w:lvl w:ilvl="1" w:tplc="765C2B7A">
      <w:numFmt w:val="none"/>
      <w:lvlText w:val=""/>
      <w:lvlJc w:val="left"/>
      <w:pPr>
        <w:tabs>
          <w:tab w:val="num" w:pos="360"/>
        </w:tabs>
      </w:pPr>
    </w:lvl>
    <w:lvl w:ilvl="2" w:tplc="3EB02FDA">
      <w:numFmt w:val="none"/>
      <w:lvlText w:val=""/>
      <w:lvlJc w:val="left"/>
      <w:pPr>
        <w:tabs>
          <w:tab w:val="num" w:pos="360"/>
        </w:tabs>
      </w:pPr>
    </w:lvl>
    <w:lvl w:ilvl="3" w:tplc="11600F96">
      <w:numFmt w:val="none"/>
      <w:lvlText w:val=""/>
      <w:lvlJc w:val="left"/>
      <w:pPr>
        <w:tabs>
          <w:tab w:val="num" w:pos="360"/>
        </w:tabs>
      </w:pPr>
    </w:lvl>
    <w:lvl w:ilvl="4" w:tplc="74520AFE">
      <w:numFmt w:val="none"/>
      <w:lvlText w:val=""/>
      <w:lvlJc w:val="left"/>
      <w:pPr>
        <w:tabs>
          <w:tab w:val="num" w:pos="360"/>
        </w:tabs>
      </w:pPr>
    </w:lvl>
    <w:lvl w:ilvl="5" w:tplc="152C83CA">
      <w:numFmt w:val="none"/>
      <w:lvlText w:val=""/>
      <w:lvlJc w:val="left"/>
      <w:pPr>
        <w:tabs>
          <w:tab w:val="num" w:pos="360"/>
        </w:tabs>
      </w:pPr>
    </w:lvl>
    <w:lvl w:ilvl="6" w:tplc="6242183E">
      <w:numFmt w:val="none"/>
      <w:lvlText w:val=""/>
      <w:lvlJc w:val="left"/>
      <w:pPr>
        <w:tabs>
          <w:tab w:val="num" w:pos="360"/>
        </w:tabs>
      </w:pPr>
    </w:lvl>
    <w:lvl w:ilvl="7" w:tplc="6FF8DA14">
      <w:numFmt w:val="none"/>
      <w:lvlText w:val=""/>
      <w:lvlJc w:val="left"/>
      <w:pPr>
        <w:tabs>
          <w:tab w:val="num" w:pos="360"/>
        </w:tabs>
      </w:pPr>
    </w:lvl>
    <w:lvl w:ilvl="8" w:tplc="B6F0B828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79771E76"/>
    <w:multiLevelType w:val="hybridMultilevel"/>
    <w:tmpl w:val="AB74FD9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9454AE"/>
    <w:multiLevelType w:val="hybridMultilevel"/>
    <w:tmpl w:val="FDE62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AC4E0C"/>
    <w:multiLevelType w:val="hybridMultilevel"/>
    <w:tmpl w:val="7D8CC1BE"/>
    <w:lvl w:ilvl="0" w:tplc="FFFFFFFF">
      <w:start w:val="1"/>
      <w:numFmt w:val="bullet"/>
      <w:lvlText w:val=""/>
      <w:lvlJc w:val="left"/>
      <w:pPr>
        <w:tabs>
          <w:tab w:val="num" w:pos="1101"/>
        </w:tabs>
        <w:ind w:left="1101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113"/>
        </w:tabs>
        <w:ind w:left="111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33"/>
        </w:tabs>
        <w:ind w:left="1833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53"/>
        </w:tabs>
        <w:ind w:left="2553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73"/>
        </w:tabs>
        <w:ind w:left="327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93"/>
        </w:tabs>
        <w:ind w:left="3993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713"/>
        </w:tabs>
        <w:ind w:left="4713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33"/>
        </w:tabs>
        <w:ind w:left="543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53"/>
        </w:tabs>
        <w:ind w:left="6153" w:hanging="360"/>
      </w:pPr>
      <w:rPr>
        <w:rFonts w:ascii="Wingdings" w:hAnsi="Wingdings" w:cs="Times New Roman" w:hint="default"/>
      </w:rPr>
    </w:lvl>
  </w:abstractNum>
  <w:num w:numId="1">
    <w:abstractNumId w:val="7"/>
  </w:num>
  <w:num w:numId="2">
    <w:abstractNumId w:val="35"/>
  </w:num>
  <w:num w:numId="3">
    <w:abstractNumId w:val="8"/>
  </w:num>
  <w:num w:numId="4">
    <w:abstractNumId w:val="10"/>
  </w:num>
  <w:num w:numId="5">
    <w:abstractNumId w:val="32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4"/>
  </w:num>
  <w:num w:numId="9">
    <w:abstractNumId w:val="31"/>
  </w:num>
  <w:num w:numId="10">
    <w:abstractNumId w:val="33"/>
  </w:num>
  <w:num w:numId="11">
    <w:abstractNumId w:val="19"/>
  </w:num>
  <w:num w:numId="12">
    <w:abstractNumId w:val="1"/>
  </w:num>
  <w:num w:numId="13">
    <w:abstractNumId w:val="9"/>
  </w:num>
  <w:num w:numId="14">
    <w:abstractNumId w:val="3"/>
  </w:num>
  <w:num w:numId="15">
    <w:abstractNumId w:val="24"/>
  </w:num>
  <w:num w:numId="16">
    <w:abstractNumId w:val="21"/>
  </w:num>
  <w:num w:numId="17">
    <w:abstractNumId w:val="16"/>
  </w:num>
  <w:num w:numId="18">
    <w:abstractNumId w:val="12"/>
  </w:num>
  <w:num w:numId="19">
    <w:abstractNumId w:val="28"/>
  </w:num>
  <w:num w:numId="20">
    <w:abstractNumId w:val="17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20"/>
  </w:num>
  <w:num w:numId="23">
    <w:abstractNumId w:val="29"/>
  </w:num>
  <w:num w:numId="24">
    <w:abstractNumId w:val="36"/>
  </w:num>
  <w:num w:numId="25">
    <w:abstractNumId w:val="37"/>
  </w:num>
  <w:num w:numId="26">
    <w:abstractNumId w:val="14"/>
  </w:num>
  <w:num w:numId="27">
    <w:abstractNumId w:val="6"/>
  </w:num>
  <w:num w:numId="28">
    <w:abstractNumId w:val="15"/>
  </w:num>
  <w:num w:numId="29">
    <w:abstractNumId w:val="34"/>
  </w:num>
  <w:num w:numId="30">
    <w:abstractNumId w:val="2"/>
  </w:num>
  <w:num w:numId="31">
    <w:abstractNumId w:val="30"/>
  </w:num>
  <w:num w:numId="32">
    <w:abstractNumId w:val="22"/>
  </w:num>
  <w:num w:numId="33">
    <w:abstractNumId w:val="23"/>
  </w:num>
  <w:num w:numId="34">
    <w:abstractNumId w:val="13"/>
  </w:num>
  <w:num w:numId="35">
    <w:abstractNumId w:val="18"/>
  </w:num>
  <w:num w:numId="36">
    <w:abstractNumId w:val="27"/>
  </w:num>
  <w:num w:numId="37">
    <w:abstractNumId w:val="11"/>
  </w:num>
  <w:num w:numId="38">
    <w:abstractNumId w:val="25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8D7"/>
    <w:rsid w:val="00AA5A4D"/>
    <w:rsid w:val="00FC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FCF66-2867-42D3-96B4-6CB4887A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C38D7"/>
    <w:pPr>
      <w:keepNext/>
      <w:numPr>
        <w:numId w:val="4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C38D7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FC38D7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C38D7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C38D7"/>
    <w:pPr>
      <w:numPr>
        <w:ilvl w:val="4"/>
        <w:numId w:val="4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C38D7"/>
    <w:pPr>
      <w:numPr>
        <w:ilvl w:val="5"/>
        <w:numId w:val="4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qFormat/>
    <w:rsid w:val="00FC38D7"/>
    <w:pPr>
      <w:numPr>
        <w:ilvl w:val="6"/>
        <w:numId w:val="4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FC38D7"/>
    <w:pPr>
      <w:numPr>
        <w:ilvl w:val="7"/>
        <w:numId w:val="4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FC38D7"/>
    <w:pPr>
      <w:numPr>
        <w:ilvl w:val="8"/>
        <w:numId w:val="4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8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FC38D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C38D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C38D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FC38D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C38D7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FC38D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FC38D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FC38D7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FC38D7"/>
  </w:style>
  <w:style w:type="paragraph" w:styleId="a3">
    <w:name w:val="List Paragraph"/>
    <w:basedOn w:val="a"/>
    <w:uiPriority w:val="34"/>
    <w:qFormat/>
    <w:rsid w:val="00FC38D7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a4">
    <w:name w:val="Title"/>
    <w:basedOn w:val="a"/>
    <w:link w:val="a5"/>
    <w:qFormat/>
    <w:rsid w:val="00FC38D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FC38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C38D7"/>
    <w:pPr>
      <w:tabs>
        <w:tab w:val="center" w:pos="4677"/>
        <w:tab w:val="right" w:pos="9355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FC38D7"/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FC3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 с отступом Знак"/>
    <w:aliases w:val="текст Знак,Основной текст 1 Знак"/>
    <w:basedOn w:val="a0"/>
    <w:link w:val="aa"/>
    <w:semiHidden/>
    <w:locked/>
    <w:rsid w:val="00FC38D7"/>
    <w:rPr>
      <w:rFonts w:ascii="TimesET" w:hAnsi="TimesET"/>
      <w:sz w:val="28"/>
      <w:lang w:val="x-none" w:eastAsia="x-none"/>
    </w:rPr>
  </w:style>
  <w:style w:type="paragraph" w:customStyle="1" w:styleId="110">
    <w:name w:val="Основной текст 11"/>
    <w:basedOn w:val="a"/>
    <w:next w:val="aa"/>
    <w:semiHidden/>
    <w:unhideWhenUsed/>
    <w:rsid w:val="00FC38D7"/>
    <w:pPr>
      <w:tabs>
        <w:tab w:val="num" w:pos="643"/>
      </w:tabs>
      <w:spacing w:after="0" w:line="360" w:lineRule="atLeast"/>
      <w:ind w:firstLine="482"/>
      <w:jc w:val="both"/>
    </w:pPr>
    <w:rPr>
      <w:rFonts w:ascii="TimesET" w:hAnsi="TimesET"/>
      <w:sz w:val="28"/>
      <w:lang w:val="x-none" w:eastAsia="x-none"/>
    </w:rPr>
  </w:style>
  <w:style w:type="character" w:customStyle="1" w:styleId="12">
    <w:name w:val="Основной текст с отступом Знак1"/>
    <w:basedOn w:val="a0"/>
    <w:uiPriority w:val="99"/>
    <w:semiHidden/>
    <w:rsid w:val="00FC38D7"/>
    <w:rPr>
      <w:rFonts w:ascii="Calibri" w:eastAsia="Calibri" w:hAnsi="Calibri" w:cs="Times New Roman"/>
    </w:rPr>
  </w:style>
  <w:style w:type="paragraph" w:customStyle="1" w:styleId="Style1">
    <w:name w:val="Style1"/>
    <w:basedOn w:val="a"/>
    <w:rsid w:val="00FC38D7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C38D7"/>
    <w:pPr>
      <w:widowControl w:val="0"/>
      <w:autoSpaceDE w:val="0"/>
      <w:autoSpaceDN w:val="0"/>
      <w:adjustRightInd w:val="0"/>
      <w:spacing w:after="0" w:line="23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FC38D7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C38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rsid w:val="00FC38D7"/>
    <w:rPr>
      <w:rFonts w:ascii="Times New Roman" w:hAnsi="Times New Roman" w:cs="Times New Roman" w:hint="default"/>
      <w:sz w:val="18"/>
      <w:szCs w:val="18"/>
    </w:rPr>
  </w:style>
  <w:style w:type="paragraph" w:customStyle="1" w:styleId="Style18">
    <w:name w:val="Style18"/>
    <w:basedOn w:val="a"/>
    <w:rsid w:val="00FC38D7"/>
    <w:pPr>
      <w:widowControl w:val="0"/>
      <w:autoSpaceDE w:val="0"/>
      <w:autoSpaceDN w:val="0"/>
      <w:adjustRightInd w:val="0"/>
      <w:spacing w:after="0" w:line="226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FC38D7"/>
    <w:pPr>
      <w:widowControl w:val="0"/>
      <w:autoSpaceDE w:val="0"/>
      <w:autoSpaceDN w:val="0"/>
      <w:adjustRightInd w:val="0"/>
      <w:spacing w:after="0" w:line="226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38D7"/>
  </w:style>
  <w:style w:type="paragraph" w:styleId="ab">
    <w:name w:val="Normal (Web)"/>
    <w:basedOn w:val="a"/>
    <w:uiPriority w:val="99"/>
    <w:unhideWhenUsed/>
    <w:rsid w:val="00FC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FC38D7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FC38D7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FC38D7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C38D7"/>
    <w:rPr>
      <w:rFonts w:ascii="Tahoma" w:eastAsia="Calibri" w:hAnsi="Tahoma" w:cs="Tahoma"/>
      <w:sz w:val="16"/>
      <w:szCs w:val="16"/>
    </w:rPr>
  </w:style>
  <w:style w:type="character" w:customStyle="1" w:styleId="13">
    <w:name w:val="Гиперссылка1"/>
    <w:basedOn w:val="a0"/>
    <w:uiPriority w:val="99"/>
    <w:unhideWhenUsed/>
    <w:rsid w:val="00FC38D7"/>
    <w:rPr>
      <w:color w:val="0000FF"/>
      <w:u w:val="single"/>
    </w:rPr>
  </w:style>
  <w:style w:type="character" w:styleId="af0">
    <w:name w:val="Strong"/>
    <w:basedOn w:val="a0"/>
    <w:uiPriority w:val="22"/>
    <w:qFormat/>
    <w:rsid w:val="00FC38D7"/>
    <w:rPr>
      <w:b/>
      <w:bCs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FC38D7"/>
    <w:rPr>
      <w:color w:val="800080"/>
      <w:u w:val="single"/>
    </w:rPr>
  </w:style>
  <w:style w:type="paragraph" w:customStyle="1" w:styleId="Default">
    <w:name w:val="Default"/>
    <w:rsid w:val="00FC38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ody Text Indent"/>
    <w:basedOn w:val="a"/>
    <w:link w:val="a9"/>
    <w:semiHidden/>
    <w:unhideWhenUsed/>
    <w:rsid w:val="00FC38D7"/>
    <w:pPr>
      <w:spacing w:after="120"/>
      <w:ind w:left="283"/>
    </w:pPr>
    <w:rPr>
      <w:rFonts w:ascii="TimesET" w:hAnsi="TimesET"/>
      <w:sz w:val="28"/>
      <w:lang w:val="x-none" w:eastAsia="x-none"/>
    </w:rPr>
  </w:style>
  <w:style w:type="character" w:customStyle="1" w:styleId="21">
    <w:name w:val="Основной текст с отступом Знак2"/>
    <w:basedOn w:val="a0"/>
    <w:link w:val="aa"/>
    <w:uiPriority w:val="99"/>
    <w:semiHidden/>
    <w:rsid w:val="00FC38D7"/>
  </w:style>
  <w:style w:type="character" w:styleId="af1">
    <w:name w:val="Hyperlink"/>
    <w:basedOn w:val="a0"/>
    <w:uiPriority w:val="99"/>
    <w:semiHidden/>
    <w:unhideWhenUsed/>
    <w:rsid w:val="00FC38D7"/>
    <w:rPr>
      <w:color w:val="0563C1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FC38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tu.kg/fakultety/ehnergeticheskii-fakultet/ehlektroehnergetika/dokumenty/uchebnye-plany" TargetMode="External"/><Relationship Id="rId13" Type="http://schemas.openxmlformats.org/officeDocument/2006/relationships/hyperlink" Target="https://kstu.kg/fileadmin/user_upload/programma_gos_magistrov.pdf" TargetMode="External"/><Relationship Id="rId18" Type="http://schemas.openxmlformats.org/officeDocument/2006/relationships/hyperlink" Target="https://kstu.kg/fileadmin/user_upload/prilozhenie_5.2.3.__metodicheskaja_osnashchennost_kafedry_eheh_bakalavr_magistr.pdf" TargetMode="External"/><Relationship Id="rId26" Type="http://schemas.openxmlformats.org/officeDocument/2006/relationships/hyperlink" Target="https://kstu.kg/fileadmin/user_upload/prilozhenie_5_materialno-tekhn.baza_kafedry_eheh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tudmed.ru/venikov-va-matematicheskie-zadachi-elektroenergetiki_ef71324a643.html" TargetMode="External"/><Relationship Id="rId7" Type="http://schemas.openxmlformats.org/officeDocument/2006/relationships/hyperlink" Target="https://kstu.kg/fakultety/ehnergeticheskii-fakultet/ehlektroehnergetika/dokumenty/akademicheskii-kalendar-i-grafik-uchebnogo-processa" TargetMode="External"/><Relationship Id="rId12" Type="http://schemas.openxmlformats.org/officeDocument/2006/relationships/hyperlink" Target="https://kstu.kg/fakultety/ehnergeticheskii-fakultet/ehlektroehnergetika/dokumenty/programmy-praktik" TargetMode="External"/><Relationship Id="rId17" Type="http://schemas.openxmlformats.org/officeDocument/2006/relationships/hyperlink" Target="https://kstu.kg/fileadmin/user_upload/shtatnoe_raspisanie_2020__poslednii_variant_.pdf" TargetMode="External"/><Relationship Id="rId25" Type="http://schemas.openxmlformats.org/officeDocument/2006/relationships/hyperlink" Target="https://kstu.kg/fileadmin/user_upload/svedenija_o_laboratornoi_baze_kafedry_eheh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kstu.kg/fileadmin/user_upload/forma_4_napravlenie_eheh_____2020_magistratura_.pdf" TargetMode="External"/><Relationship Id="rId20" Type="http://schemas.openxmlformats.org/officeDocument/2006/relationships/hyperlink" Target="http://www.twirpx.co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stu.kg/fakultety/ehnergeticheskii-fakultet/ehlektroehnergetika/dokumenty/akademicheskii-kalendar-i-grafik-uchebnogo-processa" TargetMode="External"/><Relationship Id="rId11" Type="http://schemas.openxmlformats.org/officeDocument/2006/relationships/hyperlink" Target="https://kstu.kg/fakultety/ehnergeticheskii-fakultet/ehlektroehnergetika/dokumenty/dogovory" TargetMode="External"/><Relationship Id="rId24" Type="http://schemas.openxmlformats.org/officeDocument/2006/relationships/hyperlink" Target="https://kstu.kg/fakultety/ehnergeticheskii-fakultet/ehlektroehnergetika/materialno-tekhnicheskaja-baz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kstu.kg/fileadmin/user_upload/prilozhenie_5.3.1._svedenija_o_povyshenii_kvalifikacii_prepodavatelei_napravlenija___ehlektroehnergetika_i_ehlektrotekhnika.pdf" TargetMode="External"/><Relationship Id="rId23" Type="http://schemas.openxmlformats.org/officeDocument/2006/relationships/hyperlink" Target="https://bigbluebutton.org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kstu.kg/fakultety/ehnergeticheskii-fakultet/ehlektroehnergetika/metodicheskaja-rabota" TargetMode="External"/><Relationship Id="rId19" Type="http://schemas.openxmlformats.org/officeDocument/2006/relationships/hyperlink" Target="http://www.elibrar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stu.kg/fakultety/ehnergeticheskii-fakultet/ehlektroehnergetika/dokumenty/uchebnye-plany" TargetMode="External"/><Relationship Id="rId14" Type="http://schemas.openxmlformats.org/officeDocument/2006/relationships/hyperlink" Target="https://kstu.kg/fileadmin/user_upload/forma_4_svedenija_o_kadrovom_obespechenii_obrazovatelnogo_processa__magistr_.pdf" TargetMode="External"/><Relationship Id="rId22" Type="http://schemas.openxmlformats.org/officeDocument/2006/relationships/hyperlink" Target="https://docplayer.ru" TargetMode="External"/><Relationship Id="rId27" Type="http://schemas.openxmlformats.org/officeDocument/2006/relationships/hyperlink" Target="https://kstu.kg/fileadmin/user_upload/programma_gos_magistrov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8941</Words>
  <Characters>50970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2026-02-04T23:54:00Z</dcterms:created>
  <dcterms:modified xsi:type="dcterms:W3CDTF">2026-02-04T23:57:00Z</dcterms:modified>
</cp:coreProperties>
</file>